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043" w:rsidRPr="00E132B4" w:rsidRDefault="00756043" w:rsidP="00756043">
      <w:pPr>
        <w:spacing w:line="360" w:lineRule="auto"/>
        <w:jc w:val="both"/>
        <w:rPr>
          <w:rFonts w:ascii="Bookman Old Style" w:hAnsi="Bookman Old Style"/>
          <w:spacing w:val="20"/>
        </w:rPr>
      </w:pPr>
      <w:r w:rsidRPr="00E132B4">
        <w:rPr>
          <w:rFonts w:ascii="Bookman Old Style" w:hAnsi="Bookman Old Style"/>
          <w:spacing w:val="20"/>
        </w:rPr>
        <w:t>Estimados Asociado/a:</w:t>
      </w:r>
    </w:p>
    <w:p w:rsidR="00756043" w:rsidRPr="00E132B4" w:rsidRDefault="00756043" w:rsidP="00756043">
      <w:pPr>
        <w:spacing w:line="360" w:lineRule="auto"/>
        <w:ind w:firstLine="1985"/>
        <w:jc w:val="both"/>
        <w:rPr>
          <w:rFonts w:ascii="Bookman Old Style" w:hAnsi="Bookman Old Style"/>
          <w:spacing w:val="20"/>
        </w:rPr>
      </w:pPr>
      <w:r w:rsidRPr="00E132B4">
        <w:rPr>
          <w:rFonts w:ascii="Bookman Old Style" w:hAnsi="Bookman Old Style"/>
          <w:spacing w:val="20"/>
        </w:rPr>
        <w:t>Es mi intención como Presidente de la Institución acercarles el presente informe en relación al proyecto de modificación presentado por parte del Poder Ejecutivo Nacional respecto de la ley 24018.</w:t>
      </w:r>
    </w:p>
    <w:p w:rsidR="00756043" w:rsidRPr="00E132B4" w:rsidRDefault="00756043" w:rsidP="00756043">
      <w:pPr>
        <w:spacing w:line="360" w:lineRule="auto"/>
        <w:ind w:firstLine="1985"/>
        <w:jc w:val="both"/>
        <w:rPr>
          <w:rFonts w:ascii="Bookman Old Style" w:hAnsi="Bookman Old Style"/>
          <w:spacing w:val="20"/>
        </w:rPr>
      </w:pPr>
      <w:r w:rsidRPr="00E132B4">
        <w:rPr>
          <w:rFonts w:ascii="Bookman Old Style" w:hAnsi="Bookman Old Style"/>
          <w:spacing w:val="20"/>
        </w:rPr>
        <w:t xml:space="preserve">Más allá de las gestiones realizadas durante los meses de </w:t>
      </w:r>
      <w:proofErr w:type="gramStart"/>
      <w:r w:rsidRPr="00E132B4">
        <w:rPr>
          <w:rFonts w:ascii="Bookman Old Style" w:hAnsi="Bookman Old Style"/>
          <w:spacing w:val="20"/>
        </w:rPr>
        <w:t>Diciembre</w:t>
      </w:r>
      <w:proofErr w:type="gramEnd"/>
      <w:r w:rsidRPr="00E132B4">
        <w:rPr>
          <w:rFonts w:ascii="Bookman Old Style" w:hAnsi="Bookman Old Style"/>
          <w:spacing w:val="20"/>
        </w:rPr>
        <w:t xml:space="preserve"> y Enero, voy a centrarme en las actuales circunstancias habida cuenta la proximidad de los acontecimientos previstos en lo inmediato.</w:t>
      </w:r>
    </w:p>
    <w:p w:rsidR="00756043" w:rsidRPr="00E132B4" w:rsidRDefault="00756043" w:rsidP="00756043">
      <w:pPr>
        <w:spacing w:line="360" w:lineRule="auto"/>
        <w:ind w:firstLine="1985"/>
        <w:jc w:val="both"/>
        <w:rPr>
          <w:rFonts w:ascii="Bookman Old Style" w:hAnsi="Bookman Old Style"/>
          <w:spacing w:val="20"/>
        </w:rPr>
      </w:pPr>
      <w:r w:rsidRPr="00E132B4">
        <w:rPr>
          <w:rFonts w:ascii="Bookman Old Style" w:hAnsi="Bookman Old Style"/>
          <w:spacing w:val="20"/>
        </w:rPr>
        <w:t xml:space="preserve">El día viernes 14 de </w:t>
      </w:r>
      <w:proofErr w:type="gramStart"/>
      <w:r w:rsidRPr="00E132B4">
        <w:rPr>
          <w:rFonts w:ascii="Bookman Old Style" w:hAnsi="Bookman Old Style"/>
          <w:spacing w:val="20"/>
        </w:rPr>
        <w:t>Febrero</w:t>
      </w:r>
      <w:proofErr w:type="gramEnd"/>
      <w:r w:rsidRPr="00E132B4">
        <w:rPr>
          <w:rFonts w:ascii="Bookman Old Style" w:hAnsi="Bookman Old Style"/>
          <w:spacing w:val="20"/>
        </w:rPr>
        <w:t xml:space="preserve"> ingresó al Congreso Nacional el proyecto de modificación de la ley 24018 remitido por el Poder Ejecutivo Nacional.</w:t>
      </w:r>
    </w:p>
    <w:p w:rsidR="00A81A64" w:rsidRPr="00E132B4" w:rsidRDefault="00A81A64" w:rsidP="00756043">
      <w:pPr>
        <w:spacing w:line="360" w:lineRule="auto"/>
        <w:ind w:firstLine="1985"/>
        <w:jc w:val="both"/>
        <w:rPr>
          <w:rFonts w:ascii="Bookman Old Style" w:hAnsi="Bookman Old Style"/>
          <w:spacing w:val="20"/>
        </w:rPr>
      </w:pPr>
      <w:r w:rsidRPr="00E132B4">
        <w:rPr>
          <w:rFonts w:ascii="Bookman Old Style" w:hAnsi="Bookman Old Style"/>
          <w:spacing w:val="20"/>
        </w:rPr>
        <w:t xml:space="preserve">Durante los </w:t>
      </w:r>
      <w:r w:rsidR="00756043" w:rsidRPr="00E132B4">
        <w:rPr>
          <w:rFonts w:ascii="Bookman Old Style" w:hAnsi="Bookman Old Style"/>
          <w:spacing w:val="20"/>
        </w:rPr>
        <w:t>días 20 y 21 de</w:t>
      </w:r>
      <w:r w:rsidR="0051176D" w:rsidRPr="00E132B4">
        <w:rPr>
          <w:rFonts w:ascii="Bookman Old Style" w:hAnsi="Bookman Old Style"/>
          <w:spacing w:val="20"/>
        </w:rPr>
        <w:t>l</w:t>
      </w:r>
      <w:r w:rsidR="00756043" w:rsidRPr="00E132B4">
        <w:rPr>
          <w:rFonts w:ascii="Bookman Old Style" w:hAnsi="Bookman Old Style"/>
          <w:spacing w:val="20"/>
        </w:rPr>
        <w:t xml:space="preserve"> corriente se </w:t>
      </w:r>
      <w:r w:rsidR="0051176D" w:rsidRPr="00E132B4">
        <w:rPr>
          <w:rFonts w:ascii="Bookman Old Style" w:hAnsi="Bookman Old Style"/>
          <w:spacing w:val="20"/>
        </w:rPr>
        <w:t xml:space="preserve">encontraba programada el desarrollo de la </w:t>
      </w:r>
      <w:r w:rsidR="00756043" w:rsidRPr="00E132B4">
        <w:rPr>
          <w:rFonts w:ascii="Bookman Old Style" w:hAnsi="Bookman Old Style"/>
          <w:spacing w:val="20"/>
        </w:rPr>
        <w:t>115 Asamble</w:t>
      </w:r>
      <w:r w:rsidR="004672A9" w:rsidRPr="00E132B4">
        <w:rPr>
          <w:rFonts w:ascii="Bookman Old Style" w:hAnsi="Bookman Old Style"/>
          <w:spacing w:val="20"/>
        </w:rPr>
        <w:t>a</w:t>
      </w:r>
      <w:r w:rsidR="00756043" w:rsidRPr="00E132B4">
        <w:rPr>
          <w:rFonts w:ascii="Bookman Old Style" w:hAnsi="Bookman Old Style"/>
          <w:spacing w:val="20"/>
        </w:rPr>
        <w:t xml:space="preserve"> Extraordinaria de la Junta de Gobierno de la Federación Argentina de la Magistratura y la Función Judicial de la cual nuestro Colegio es parte integrante</w:t>
      </w:r>
      <w:r w:rsidR="004672A9" w:rsidRPr="00E132B4">
        <w:rPr>
          <w:rFonts w:ascii="Bookman Old Style" w:hAnsi="Bookman Old Style"/>
          <w:spacing w:val="20"/>
        </w:rPr>
        <w:t xml:space="preserve"> en representación de la Ciudad Autónoma de Buenos Aires.</w:t>
      </w:r>
    </w:p>
    <w:p w:rsidR="004672A9" w:rsidRPr="00E132B4" w:rsidRDefault="004672A9" w:rsidP="00756043">
      <w:pPr>
        <w:spacing w:line="360" w:lineRule="auto"/>
        <w:ind w:firstLine="1985"/>
        <w:jc w:val="both"/>
        <w:rPr>
          <w:rFonts w:ascii="Bookman Old Style" w:hAnsi="Bookman Old Style"/>
          <w:spacing w:val="20"/>
        </w:rPr>
      </w:pPr>
      <w:r w:rsidRPr="00E132B4">
        <w:rPr>
          <w:rFonts w:ascii="Bookman Old Style" w:hAnsi="Bookman Old Style"/>
          <w:spacing w:val="20"/>
        </w:rPr>
        <w:t>Esta circunstancia, motivó que el estudio del proyecto de modificación fuera una de las cuestiones centrales de tratamiento en el pleno de la Asamblea con la presencia de los representantes de la totalidad de las Provincias de nuestro País.</w:t>
      </w:r>
    </w:p>
    <w:p w:rsidR="004672A9" w:rsidRPr="00E132B4" w:rsidRDefault="004672A9" w:rsidP="00756043">
      <w:pPr>
        <w:spacing w:line="360" w:lineRule="auto"/>
        <w:ind w:firstLine="1985"/>
        <w:jc w:val="both"/>
        <w:rPr>
          <w:rFonts w:ascii="Bookman Old Style" w:hAnsi="Bookman Old Style"/>
          <w:spacing w:val="20"/>
        </w:rPr>
      </w:pPr>
      <w:r w:rsidRPr="00E132B4">
        <w:rPr>
          <w:rFonts w:ascii="Bookman Old Style" w:hAnsi="Bookman Old Style"/>
          <w:spacing w:val="20"/>
        </w:rPr>
        <w:t xml:space="preserve">Así, sobre el particular se expusieron diversas consideraciones sosteniendo, desde </w:t>
      </w:r>
      <w:r w:rsidR="0049590F" w:rsidRPr="00E132B4">
        <w:rPr>
          <w:rFonts w:ascii="Bookman Old Style" w:hAnsi="Bookman Old Style"/>
          <w:spacing w:val="20"/>
        </w:rPr>
        <w:t>nuestro lugar, varios motivos por lo</w:t>
      </w:r>
      <w:r w:rsidR="007068E4">
        <w:rPr>
          <w:rFonts w:ascii="Bookman Old Style" w:hAnsi="Bookman Old Style"/>
          <w:spacing w:val="20"/>
        </w:rPr>
        <w:t>s</w:t>
      </w:r>
      <w:r w:rsidR="0049590F" w:rsidRPr="00E132B4">
        <w:rPr>
          <w:rFonts w:ascii="Bookman Old Style" w:hAnsi="Bookman Old Style"/>
          <w:spacing w:val="20"/>
        </w:rPr>
        <w:t xml:space="preserve"> cual</w:t>
      </w:r>
      <w:r w:rsidR="007068E4">
        <w:rPr>
          <w:rFonts w:ascii="Bookman Old Style" w:hAnsi="Bookman Old Style"/>
          <w:spacing w:val="20"/>
        </w:rPr>
        <w:t>es</w:t>
      </w:r>
      <w:r w:rsidR="0049590F" w:rsidRPr="00E132B4">
        <w:rPr>
          <w:rFonts w:ascii="Bookman Old Style" w:hAnsi="Bookman Old Style"/>
          <w:spacing w:val="20"/>
        </w:rPr>
        <w:t xml:space="preserve"> el proyecto resulta claramente inviable. No sólo en lo que se considera un avasallamiento sobre derechos fundamentales, sino también en lo que hac</w:t>
      </w:r>
      <w:r w:rsidR="007068E4">
        <w:rPr>
          <w:rFonts w:ascii="Bookman Old Style" w:hAnsi="Bookman Old Style"/>
          <w:spacing w:val="20"/>
        </w:rPr>
        <w:t>e</w:t>
      </w:r>
      <w:r w:rsidR="0049590F" w:rsidRPr="00E132B4">
        <w:rPr>
          <w:rFonts w:ascii="Bookman Old Style" w:hAnsi="Bookman Old Style"/>
          <w:spacing w:val="20"/>
        </w:rPr>
        <w:t xml:space="preserve"> a graves situaciones de afectación de derechos poniendo a</w:t>
      </w:r>
      <w:r w:rsidR="007068E4">
        <w:rPr>
          <w:rFonts w:ascii="Bookman Old Style" w:hAnsi="Bookman Old Style"/>
          <w:spacing w:val="20"/>
        </w:rPr>
        <w:t xml:space="preserve"> los</w:t>
      </w:r>
      <w:r w:rsidR="0049590F" w:rsidRPr="00E132B4">
        <w:rPr>
          <w:rFonts w:ascii="Bookman Old Style" w:hAnsi="Bookman Old Style"/>
          <w:spacing w:val="20"/>
        </w:rPr>
        <w:t xml:space="preserve"> integrantes de este colectivo en una situación de grave afectación de derechos con relación a </w:t>
      </w:r>
      <w:r w:rsidR="0049590F" w:rsidRPr="007068E4">
        <w:rPr>
          <w:rFonts w:ascii="Bookman Old Style" w:hAnsi="Bookman Old Style"/>
          <w:spacing w:val="20"/>
        </w:rPr>
        <w:t>sus pares</w:t>
      </w:r>
      <w:r w:rsidR="0049590F" w:rsidRPr="00E132B4">
        <w:rPr>
          <w:rFonts w:ascii="Bookman Old Style" w:hAnsi="Bookman Old Style"/>
          <w:spacing w:val="20"/>
        </w:rPr>
        <w:t>, sólo por pertenecer o trabajar en el Poder Judicial, lo cual resulta claramente intolerable.</w:t>
      </w:r>
    </w:p>
    <w:p w:rsidR="0049590F" w:rsidRPr="00E132B4" w:rsidRDefault="0049590F" w:rsidP="00756043">
      <w:pPr>
        <w:spacing w:line="360" w:lineRule="auto"/>
        <w:ind w:firstLine="1985"/>
        <w:jc w:val="both"/>
        <w:rPr>
          <w:rFonts w:ascii="Bookman Old Style" w:hAnsi="Bookman Old Style"/>
          <w:spacing w:val="20"/>
        </w:rPr>
      </w:pPr>
      <w:r w:rsidRPr="00E132B4">
        <w:rPr>
          <w:rFonts w:ascii="Bookman Old Style" w:hAnsi="Bookman Old Style"/>
          <w:spacing w:val="20"/>
        </w:rPr>
        <w:lastRenderedPageBreak/>
        <w:t>En el mismo sentido se remarcó que la subsanación del alegado déficit que se pretende erigir como justificación de la modificación en cuestión resulta ser también un argumento falaz habida cuenta que, por una parte, los cálculos que se realizan</w:t>
      </w:r>
      <w:r w:rsidR="00B45514" w:rsidRPr="00E132B4">
        <w:rPr>
          <w:rFonts w:ascii="Bookman Old Style" w:hAnsi="Bookman Old Style"/>
          <w:spacing w:val="20"/>
        </w:rPr>
        <w:t xml:space="preserve"> no son sobre el total de la masa de aportantes en los términos en los que debería efectuarse de completarse la totalidad de las vacantes que hoy gobiernan el Poder Judicial sino sólo respecto de los que actualmente desarrollan tareas, lo cual reduce el cálculo y en el mismo sentido, si este fuese el argumentos pues tampoco resulta acorde a esta finalidad el drástico recorte que se realiza de funcionarios que hoy se encuentran dentro de la ley y que, como consecuencia de esta modificación quedarán excluidos.</w:t>
      </w:r>
    </w:p>
    <w:p w:rsidR="00B45514" w:rsidRPr="00E132B4" w:rsidRDefault="00944A7D" w:rsidP="00756043">
      <w:pPr>
        <w:spacing w:line="360" w:lineRule="auto"/>
        <w:ind w:firstLine="1985"/>
        <w:jc w:val="both"/>
        <w:rPr>
          <w:rFonts w:ascii="Bookman Old Style" w:hAnsi="Bookman Old Style"/>
          <w:spacing w:val="20"/>
        </w:rPr>
      </w:pPr>
      <w:r w:rsidRPr="00E132B4">
        <w:rPr>
          <w:rFonts w:ascii="Bookman Old Style" w:hAnsi="Bookman Old Style"/>
          <w:spacing w:val="20"/>
        </w:rPr>
        <w:t>Asimismo</w:t>
      </w:r>
      <w:r w:rsidR="007068E4">
        <w:rPr>
          <w:rFonts w:ascii="Bookman Old Style" w:hAnsi="Bookman Old Style"/>
          <w:spacing w:val="20"/>
        </w:rPr>
        <w:t>,</w:t>
      </w:r>
      <w:r w:rsidRPr="00E132B4">
        <w:rPr>
          <w:rFonts w:ascii="Bookman Old Style" w:hAnsi="Bookman Old Style"/>
          <w:spacing w:val="20"/>
        </w:rPr>
        <w:t xml:space="preserve"> se señalaron otros puntos críticos que luego resumiré para no extenderme más allá de lo estrictamente necesario.</w:t>
      </w:r>
    </w:p>
    <w:p w:rsidR="00944A7D" w:rsidRPr="00E132B4" w:rsidRDefault="00944A7D" w:rsidP="00756043">
      <w:pPr>
        <w:spacing w:line="360" w:lineRule="auto"/>
        <w:ind w:firstLine="1985"/>
        <w:jc w:val="both"/>
        <w:rPr>
          <w:rFonts w:ascii="Bookman Old Style" w:hAnsi="Bookman Old Style"/>
          <w:spacing w:val="20"/>
        </w:rPr>
      </w:pPr>
      <w:r w:rsidRPr="00E132B4">
        <w:rPr>
          <w:rFonts w:ascii="Bookman Old Style" w:hAnsi="Bookman Old Style"/>
          <w:spacing w:val="20"/>
        </w:rPr>
        <w:t xml:space="preserve">En función de lo expuesto desde CABA se sostuvo la imperiosa necesidad no sólo de llevar adelante </w:t>
      </w:r>
      <w:r w:rsidR="00560B4F" w:rsidRPr="00E132B4">
        <w:rPr>
          <w:rFonts w:ascii="Bookman Old Style" w:hAnsi="Bookman Old Style"/>
          <w:spacing w:val="20"/>
        </w:rPr>
        <w:t>tareas en lo atinente al trabajo actual en el Congreso de la Nación, sino que se requería, en lo inmediato, comenzar a realizar las gestiones pertinentes y necesarias a los efectos de delinear las acciones a seguir frente a una hipótesis de aprobación “exprés” del proyecto en cuestión.</w:t>
      </w:r>
    </w:p>
    <w:p w:rsidR="00560B4F" w:rsidRDefault="00560B4F" w:rsidP="00756043">
      <w:pPr>
        <w:spacing w:line="360" w:lineRule="auto"/>
        <w:ind w:firstLine="1985"/>
        <w:jc w:val="both"/>
        <w:rPr>
          <w:rFonts w:ascii="Bookman Old Style" w:hAnsi="Bookman Old Style"/>
          <w:spacing w:val="20"/>
        </w:rPr>
      </w:pPr>
      <w:r w:rsidRPr="00E132B4">
        <w:rPr>
          <w:rFonts w:ascii="Bookman Old Style" w:hAnsi="Bookman Old Style"/>
          <w:spacing w:val="20"/>
        </w:rPr>
        <w:t xml:space="preserve">Sobre este particular se resolvió en el pleno de la Asamblea la contratación de un estudio jurídico </w:t>
      </w:r>
      <w:r w:rsidR="00E132B4" w:rsidRPr="00E132B4">
        <w:rPr>
          <w:rFonts w:ascii="Bookman Old Style" w:hAnsi="Bookman Old Style"/>
          <w:spacing w:val="20"/>
        </w:rPr>
        <w:t>especializado en la materia a los efectos de llevar adelante las acciones individuales y colectivas frente a la eventual sanción y promulgación del proyecto en cuestión.</w:t>
      </w:r>
    </w:p>
    <w:p w:rsidR="00E132B4" w:rsidRDefault="00E132B4" w:rsidP="00756043">
      <w:pPr>
        <w:spacing w:line="360" w:lineRule="auto"/>
        <w:ind w:firstLine="1985"/>
        <w:jc w:val="both"/>
        <w:rPr>
          <w:rFonts w:ascii="Bookman Old Style" w:hAnsi="Bookman Old Style"/>
          <w:spacing w:val="20"/>
        </w:rPr>
      </w:pPr>
      <w:r>
        <w:rPr>
          <w:rFonts w:ascii="Bookman Old Style" w:hAnsi="Bookman Old Style"/>
          <w:spacing w:val="20"/>
        </w:rPr>
        <w:t>Sobre los puntos críticos que tornan inviable el proyecto en cuestión deben señalarse, como mínimo, los siguientes:</w:t>
      </w:r>
    </w:p>
    <w:p w:rsidR="00E132B4" w:rsidRDefault="00E132B4" w:rsidP="00E132B4">
      <w:pPr>
        <w:pStyle w:val="Prrafodelista"/>
        <w:numPr>
          <w:ilvl w:val="0"/>
          <w:numId w:val="1"/>
        </w:numPr>
        <w:spacing w:line="360" w:lineRule="auto"/>
        <w:jc w:val="both"/>
        <w:rPr>
          <w:rFonts w:ascii="Bookman Old Style" w:hAnsi="Bookman Old Style"/>
          <w:spacing w:val="20"/>
        </w:rPr>
      </w:pPr>
      <w:r w:rsidRPr="005848B4">
        <w:rPr>
          <w:rFonts w:ascii="Bookman Old Style" w:hAnsi="Bookman Old Style"/>
          <w:i/>
          <w:spacing w:val="20"/>
        </w:rPr>
        <w:lastRenderedPageBreak/>
        <w:t>Suba edad Mujeres:</w:t>
      </w:r>
      <w:r>
        <w:rPr>
          <w:rFonts w:ascii="Bookman Old Style" w:hAnsi="Bookman Old Style"/>
          <w:spacing w:val="20"/>
        </w:rPr>
        <w:t xml:space="preserve"> sobre el particular se señaló una grave afectación de derechos colectivos en tanto y en cuanto la falta de modificación de la ley 24241 al respecto, tornaría la situación de las mujeres que pertenecen al Poder Judicial en una situación notoriamente más gravosa resultando que la única justificación de tal agravamiento resultaría ser el lugar en el que desarrollan sus tareas. Tornándose ello claramente </w:t>
      </w:r>
      <w:proofErr w:type="spellStart"/>
      <w:r>
        <w:rPr>
          <w:rFonts w:ascii="Bookman Old Style" w:hAnsi="Bookman Old Style"/>
          <w:spacing w:val="20"/>
        </w:rPr>
        <w:t>conculcatorio</w:t>
      </w:r>
      <w:proofErr w:type="spellEnd"/>
      <w:r>
        <w:rPr>
          <w:rFonts w:ascii="Bookman Old Style" w:hAnsi="Bookman Old Style"/>
          <w:spacing w:val="20"/>
        </w:rPr>
        <w:t xml:space="preserve"> de derechos </w:t>
      </w:r>
      <w:proofErr w:type="gramStart"/>
      <w:r>
        <w:rPr>
          <w:rFonts w:ascii="Bookman Old Style" w:hAnsi="Bookman Old Style"/>
          <w:spacing w:val="20"/>
        </w:rPr>
        <w:t>constitucionales</w:t>
      </w:r>
      <w:proofErr w:type="gramEnd"/>
      <w:r>
        <w:rPr>
          <w:rFonts w:ascii="Bookman Old Style" w:hAnsi="Bookman Old Style"/>
          <w:spacing w:val="20"/>
        </w:rPr>
        <w:t xml:space="preserve"> pero, más allá de ello</w:t>
      </w:r>
      <w:r w:rsidR="005848B4">
        <w:rPr>
          <w:rFonts w:ascii="Bookman Old Style" w:hAnsi="Bookman Old Style"/>
          <w:spacing w:val="20"/>
        </w:rPr>
        <w:t>,</w:t>
      </w:r>
      <w:r>
        <w:rPr>
          <w:rFonts w:ascii="Bookman Old Style" w:hAnsi="Bookman Old Style"/>
          <w:spacing w:val="20"/>
        </w:rPr>
        <w:t xml:space="preserve"> claramente inaceptable.</w:t>
      </w:r>
    </w:p>
    <w:p w:rsidR="005848B4" w:rsidRDefault="005848B4" w:rsidP="00E132B4">
      <w:pPr>
        <w:pStyle w:val="Prrafodelista"/>
        <w:numPr>
          <w:ilvl w:val="0"/>
          <w:numId w:val="1"/>
        </w:numPr>
        <w:spacing w:line="360" w:lineRule="auto"/>
        <w:jc w:val="both"/>
        <w:rPr>
          <w:rFonts w:ascii="Bookman Old Style" w:hAnsi="Bookman Old Style"/>
          <w:spacing w:val="20"/>
        </w:rPr>
      </w:pPr>
      <w:r>
        <w:rPr>
          <w:rFonts w:ascii="Bookman Old Style" w:hAnsi="Bookman Old Style"/>
          <w:i/>
          <w:spacing w:val="20"/>
        </w:rPr>
        <w:t xml:space="preserve">Pérdida del 82%: </w:t>
      </w:r>
      <w:r>
        <w:rPr>
          <w:rFonts w:ascii="Bookman Old Style" w:hAnsi="Bookman Old Style"/>
          <w:spacing w:val="20"/>
        </w:rPr>
        <w:t xml:space="preserve">resulta absolutamente claro que la fórmula de cálculo que se propone para incorporar al artículo 10 de la ley 24018 implica, sin dudas, la pérdida del reconocimiento del 82% móvil respecto de los haberes previsionales. En este sentido el cálculo que se propone no sólo establece un valor distinto del que contenía la ley en sus </w:t>
      </w:r>
      <w:proofErr w:type="gramStart"/>
      <w:r>
        <w:rPr>
          <w:rFonts w:ascii="Bookman Old Style" w:hAnsi="Bookman Old Style"/>
          <w:spacing w:val="20"/>
        </w:rPr>
        <w:t>orígenes</w:t>
      </w:r>
      <w:proofErr w:type="gramEnd"/>
      <w:r>
        <w:rPr>
          <w:rFonts w:ascii="Bookman Old Style" w:hAnsi="Bookman Old Style"/>
          <w:spacing w:val="20"/>
        </w:rPr>
        <w:t xml:space="preserve"> sino que dicho valor resulta ser claramente menor y, por otra parte, tampoco se establece cómo, en qué forma y con qué alcance, se llevará a cabo la </w:t>
      </w:r>
      <w:r w:rsidRPr="005848B4">
        <w:rPr>
          <w:rFonts w:ascii="Bookman Old Style" w:hAnsi="Bookman Old Style"/>
          <w:i/>
          <w:spacing w:val="20"/>
        </w:rPr>
        <w:t>“actualización”</w:t>
      </w:r>
      <w:r>
        <w:rPr>
          <w:rFonts w:ascii="Bookman Old Style" w:hAnsi="Bookman Old Style"/>
          <w:spacing w:val="20"/>
        </w:rPr>
        <w:t xml:space="preserve"> a la que se hace mención. Todo ello no tiene otra finalidad más que dejar sin efecto en los hechos la previsión original respecto al 82% móvil.</w:t>
      </w:r>
    </w:p>
    <w:p w:rsidR="005848B4" w:rsidRDefault="005848B4" w:rsidP="00E132B4">
      <w:pPr>
        <w:pStyle w:val="Prrafodelista"/>
        <w:numPr>
          <w:ilvl w:val="0"/>
          <w:numId w:val="1"/>
        </w:numPr>
        <w:spacing w:line="360" w:lineRule="auto"/>
        <w:jc w:val="both"/>
        <w:rPr>
          <w:rFonts w:ascii="Bookman Old Style" w:hAnsi="Bookman Old Style"/>
          <w:spacing w:val="20"/>
        </w:rPr>
      </w:pPr>
      <w:r>
        <w:rPr>
          <w:rFonts w:ascii="Bookman Old Style" w:hAnsi="Bookman Old Style"/>
          <w:i/>
          <w:spacing w:val="20"/>
        </w:rPr>
        <w:t>Suba de aportes:</w:t>
      </w:r>
      <w:r>
        <w:rPr>
          <w:rFonts w:ascii="Bookman Old Style" w:hAnsi="Bookman Old Style"/>
          <w:spacing w:val="20"/>
        </w:rPr>
        <w:t xml:space="preserve"> Otro de los puntos que se ha establecido como crítico es el inconsulto y desmesurado incremento en los aportes previsionales pasando de un 12% a un 18% como pretende establecer la modificación del artículo 31 haciendo mención al artículo 11 de la ley 24241</w:t>
      </w:r>
      <w:r w:rsidR="007068E4">
        <w:rPr>
          <w:rFonts w:ascii="Bookman Old Style" w:hAnsi="Bookman Old Style"/>
          <w:spacing w:val="20"/>
        </w:rPr>
        <w:t xml:space="preserve"> </w:t>
      </w:r>
      <w:r w:rsidR="007068E4" w:rsidRPr="000A3EB7">
        <w:rPr>
          <w:rFonts w:ascii="Bookman Old Style" w:hAnsi="Bookman Old Style"/>
          <w:spacing w:val="20"/>
        </w:rPr>
        <w:t>(</w:t>
      </w:r>
      <w:r w:rsidRPr="000A3EB7">
        <w:rPr>
          <w:rFonts w:ascii="Bookman Old Style" w:hAnsi="Bookman Old Style"/>
          <w:spacing w:val="20"/>
        </w:rPr>
        <w:t>un incremento de siete (7) puntos porcentuales sobre la remuneración total percibida en el desempeño de sus funciones</w:t>
      </w:r>
      <w:r w:rsidR="007068E4" w:rsidRPr="000A3EB7">
        <w:rPr>
          <w:rFonts w:ascii="Bookman Old Style" w:hAnsi="Bookman Old Style"/>
          <w:spacing w:val="20"/>
        </w:rPr>
        <w:t>)</w:t>
      </w:r>
      <w:r w:rsidRPr="000A3EB7">
        <w:rPr>
          <w:rFonts w:ascii="Bookman Old Style" w:hAnsi="Bookman Old Style"/>
          <w:spacing w:val="20"/>
        </w:rPr>
        <w:t>.</w:t>
      </w:r>
      <w:r>
        <w:rPr>
          <w:rFonts w:ascii="Bookman Old Style" w:hAnsi="Bookman Old Style"/>
          <w:spacing w:val="20"/>
        </w:rPr>
        <w:t xml:space="preserve"> Este incremento resulta absolutamente inconsulto y fuera de toda previsión. Nótese que paradójicamente para la implementación de la suba en cuestión que hace referencia a una regulación que contiene un tope determinado ($103.000) omitiéndose que los aportes establecido por la ley 24018 carecen de tope alguno.</w:t>
      </w:r>
    </w:p>
    <w:p w:rsidR="00036C19" w:rsidRDefault="00036C19" w:rsidP="00E132B4">
      <w:pPr>
        <w:pStyle w:val="Prrafodelista"/>
        <w:numPr>
          <w:ilvl w:val="0"/>
          <w:numId w:val="1"/>
        </w:numPr>
        <w:spacing w:line="360" w:lineRule="auto"/>
        <w:jc w:val="both"/>
        <w:rPr>
          <w:rFonts w:ascii="Bookman Old Style" w:hAnsi="Bookman Old Style"/>
          <w:spacing w:val="20"/>
        </w:rPr>
      </w:pPr>
      <w:r>
        <w:rPr>
          <w:rFonts w:ascii="Bookman Old Style" w:hAnsi="Bookman Old Style"/>
          <w:i/>
          <w:spacing w:val="20"/>
        </w:rPr>
        <w:lastRenderedPageBreak/>
        <w:t>Recorte de aportantes:</w:t>
      </w:r>
      <w:r>
        <w:rPr>
          <w:rFonts w:ascii="Bookman Old Style" w:hAnsi="Bookman Old Style"/>
          <w:spacing w:val="20"/>
        </w:rPr>
        <w:t xml:space="preserve"> Otra de las falacias sobre las que se apoya el proyecto en cuestión tiene que ver con recorte de funcionarios que propicia la modificación. Ello trae aparejado como consecuencia inmediata la reducción de aportantes al sistema y en consonancia con ello la reducción de proporción entre activos/pasivos trayendo como consecuencia inmediata el agravamiento del déficit que se proclama habida cuenta esta significativa reducción. Por otra parte</w:t>
      </w:r>
      <w:r w:rsidR="007068E4">
        <w:rPr>
          <w:rFonts w:ascii="Bookman Old Style" w:hAnsi="Bookman Old Style"/>
          <w:spacing w:val="20"/>
        </w:rPr>
        <w:t>,</w:t>
      </w:r>
      <w:r>
        <w:rPr>
          <w:rFonts w:ascii="Bookman Old Style" w:hAnsi="Bookman Old Style"/>
          <w:spacing w:val="20"/>
        </w:rPr>
        <w:t xml:space="preserve"> con esta medida se perjudica a un gran número de trabajadores</w:t>
      </w:r>
      <w:r w:rsidR="007068E4">
        <w:rPr>
          <w:rFonts w:ascii="Bookman Old Style" w:hAnsi="Bookman Old Style"/>
          <w:spacing w:val="20"/>
        </w:rPr>
        <w:t>,</w:t>
      </w:r>
      <w:r>
        <w:rPr>
          <w:rFonts w:ascii="Bookman Old Style" w:hAnsi="Bookman Old Style"/>
          <w:spacing w:val="20"/>
        </w:rPr>
        <w:t xml:space="preserve"> sin argumentar fundamento alguno al respecto</w:t>
      </w:r>
      <w:r w:rsidR="000A3EB7">
        <w:rPr>
          <w:rFonts w:ascii="Bookman Old Style" w:hAnsi="Bookman Old Style"/>
          <w:spacing w:val="20"/>
        </w:rPr>
        <w:t>,</w:t>
      </w:r>
      <w:r>
        <w:rPr>
          <w:rFonts w:ascii="Bookman Old Style" w:hAnsi="Bookman Old Style"/>
          <w:spacing w:val="20"/>
        </w:rPr>
        <w:t xml:space="preserve"> lo cual torna aún más arbitraria la medida que se propone.</w:t>
      </w:r>
    </w:p>
    <w:p w:rsidR="00036C19" w:rsidRDefault="00036C19" w:rsidP="00E132B4">
      <w:pPr>
        <w:pStyle w:val="Prrafodelista"/>
        <w:numPr>
          <w:ilvl w:val="0"/>
          <w:numId w:val="1"/>
        </w:numPr>
        <w:spacing w:line="360" w:lineRule="auto"/>
        <w:jc w:val="both"/>
        <w:rPr>
          <w:rFonts w:ascii="Bookman Old Style" w:hAnsi="Bookman Old Style"/>
          <w:spacing w:val="20"/>
        </w:rPr>
      </w:pPr>
      <w:r>
        <w:rPr>
          <w:rFonts w:ascii="Bookman Old Style" w:hAnsi="Bookman Old Style"/>
          <w:i/>
          <w:spacing w:val="20"/>
        </w:rPr>
        <w:t>Reducción de la movilidad:</w:t>
      </w:r>
      <w:r>
        <w:rPr>
          <w:rFonts w:ascii="Bookman Old Style" w:hAnsi="Bookman Old Style"/>
          <w:spacing w:val="20"/>
        </w:rPr>
        <w:t xml:space="preserve"> Otro de los puntos</w:t>
      </w:r>
      <w:r w:rsidR="00453275">
        <w:rPr>
          <w:rFonts w:ascii="Bookman Old Style" w:hAnsi="Bookman Old Style"/>
          <w:spacing w:val="20"/>
        </w:rPr>
        <w:t xml:space="preserve"> críticos que se establece en el proyecto es claramente la reducción de la movilidad determinada originalmente. Nótese que al respecto se dispone la creación de una comisión </w:t>
      </w:r>
      <w:r w:rsidR="00453275">
        <w:rPr>
          <w:rFonts w:ascii="Bookman Old Style" w:hAnsi="Bookman Old Style"/>
          <w:i/>
          <w:spacing w:val="20"/>
        </w:rPr>
        <w:t>ad hoc</w:t>
      </w:r>
      <w:r w:rsidR="00453275">
        <w:rPr>
          <w:rFonts w:ascii="Bookman Old Style" w:hAnsi="Bookman Old Style"/>
          <w:spacing w:val="20"/>
        </w:rPr>
        <w:t xml:space="preserve"> agravándose tal previsión habida cuenta que la comisión a la que se hace mención no se encuentra creada en la actualidad. Sobre el particular tampoco se establece pauta alguna en referencia a la regulación de la comisión en cuestión por lo que la situación se torna aún más incierta.</w:t>
      </w:r>
    </w:p>
    <w:p w:rsidR="00FD57DF" w:rsidRDefault="00FD57DF" w:rsidP="00E132B4">
      <w:pPr>
        <w:pStyle w:val="Prrafodelista"/>
        <w:numPr>
          <w:ilvl w:val="0"/>
          <w:numId w:val="1"/>
        </w:numPr>
        <w:spacing w:line="360" w:lineRule="auto"/>
        <w:jc w:val="both"/>
        <w:rPr>
          <w:rFonts w:ascii="Bookman Old Style" w:hAnsi="Bookman Old Style"/>
          <w:spacing w:val="20"/>
        </w:rPr>
      </w:pPr>
      <w:r>
        <w:rPr>
          <w:rFonts w:ascii="Bookman Old Style" w:hAnsi="Bookman Old Style"/>
          <w:i/>
          <w:spacing w:val="20"/>
        </w:rPr>
        <w:t>Falta de gradualidad:</w:t>
      </w:r>
      <w:r>
        <w:rPr>
          <w:rFonts w:ascii="Bookman Old Style" w:hAnsi="Bookman Old Style"/>
          <w:spacing w:val="20"/>
        </w:rPr>
        <w:t xml:space="preserve"> </w:t>
      </w:r>
      <w:r w:rsidR="00811D6E">
        <w:rPr>
          <w:rFonts w:ascii="Bookman Old Style" w:hAnsi="Bookman Old Style"/>
          <w:spacing w:val="20"/>
        </w:rPr>
        <w:t xml:space="preserve">Otro de los puntos críticos con los que cuenta el proyecto en cuestión es la absoluta falta de gradualidad en su implementación respecto de aquellas personas que se encuentran en una situación próxima a alcanzar la edad requerida. Arbitrariamente se produce una modificación sustancial afectando el proyecto de vida de todos los involucrados. Las modificaciones de los regímenes previsionales no sólo </w:t>
      </w:r>
      <w:r w:rsidR="000A3EB7">
        <w:rPr>
          <w:rFonts w:ascii="Bookman Old Style" w:hAnsi="Bookman Old Style"/>
          <w:spacing w:val="20"/>
        </w:rPr>
        <w:t>son</w:t>
      </w:r>
      <w:r w:rsidR="00811D6E">
        <w:rPr>
          <w:rFonts w:ascii="Bookman Old Style" w:hAnsi="Bookman Old Style"/>
          <w:spacing w:val="20"/>
        </w:rPr>
        <w:t xml:space="preserve"> procesos que llevan </w:t>
      </w:r>
      <w:r w:rsidR="000A3EB7">
        <w:rPr>
          <w:rFonts w:ascii="Bookman Old Style" w:hAnsi="Bookman Old Style"/>
          <w:spacing w:val="20"/>
        </w:rPr>
        <w:t xml:space="preserve">tiempo de estudio, </w:t>
      </w:r>
      <w:r w:rsidR="00811D6E">
        <w:rPr>
          <w:rFonts w:ascii="Bookman Old Style" w:hAnsi="Bookman Old Style"/>
          <w:spacing w:val="20"/>
        </w:rPr>
        <w:t>sino que también se trabaja en la obtención de consensos</w:t>
      </w:r>
      <w:r w:rsidR="000A3EB7">
        <w:rPr>
          <w:rFonts w:ascii="Bookman Old Style" w:hAnsi="Bookman Old Style"/>
          <w:spacing w:val="20"/>
        </w:rPr>
        <w:t>,</w:t>
      </w:r>
      <w:r w:rsidR="00811D6E">
        <w:rPr>
          <w:rFonts w:ascii="Bookman Old Style" w:hAnsi="Bookman Old Style"/>
          <w:spacing w:val="20"/>
        </w:rPr>
        <w:t xml:space="preserve"> habida cuenta el impacto que los mismos t</w:t>
      </w:r>
      <w:r w:rsidR="000A3EB7">
        <w:rPr>
          <w:rFonts w:ascii="Bookman Old Style" w:hAnsi="Bookman Old Style"/>
          <w:spacing w:val="20"/>
        </w:rPr>
        <w:t>ienen</w:t>
      </w:r>
      <w:r w:rsidR="00811D6E">
        <w:rPr>
          <w:rFonts w:ascii="Bookman Old Style" w:hAnsi="Bookman Old Style"/>
          <w:spacing w:val="20"/>
        </w:rPr>
        <w:t xml:space="preserve"> sobre el proyecto de vida de todos los involucrad</w:t>
      </w:r>
      <w:r w:rsidR="000A3EB7">
        <w:rPr>
          <w:rFonts w:ascii="Bookman Old Style" w:hAnsi="Bookman Old Style"/>
          <w:spacing w:val="20"/>
        </w:rPr>
        <w:t>os. Irrazonablemente se pretende</w:t>
      </w:r>
      <w:r w:rsidR="00811D6E">
        <w:rPr>
          <w:rFonts w:ascii="Bookman Old Style" w:hAnsi="Bookman Old Style"/>
          <w:spacing w:val="20"/>
        </w:rPr>
        <w:t xml:space="preserve">, en menos de una semana, modificar un régimen previsional determinando un </w:t>
      </w:r>
      <w:r w:rsidR="00811D6E">
        <w:rPr>
          <w:rFonts w:ascii="Bookman Old Style" w:hAnsi="Bookman Old Style"/>
          <w:spacing w:val="20"/>
        </w:rPr>
        <w:lastRenderedPageBreak/>
        <w:t xml:space="preserve">incremento de la edad jubilatoria en cinco (5) años sin siquiera tener alguna previsión respecto de todas aquellas personas que se encontraban próximas a </w:t>
      </w:r>
      <w:r w:rsidR="00FC3807">
        <w:rPr>
          <w:rFonts w:ascii="Bookman Old Style" w:hAnsi="Bookman Old Style"/>
          <w:spacing w:val="20"/>
        </w:rPr>
        <w:t>reunir los requisitos para acceder al beneficio. Esto constituye sin duda una arbitrariedad más de la modificación en cuestión que no encuentra sustento alguno.</w:t>
      </w:r>
    </w:p>
    <w:p w:rsidR="00C05637" w:rsidRDefault="00C05637" w:rsidP="00C05637">
      <w:pPr>
        <w:spacing w:line="360" w:lineRule="auto"/>
        <w:ind w:firstLine="1985"/>
        <w:jc w:val="both"/>
        <w:rPr>
          <w:rFonts w:ascii="Bookman Old Style" w:hAnsi="Bookman Old Style"/>
          <w:spacing w:val="20"/>
        </w:rPr>
      </w:pPr>
      <w:r>
        <w:rPr>
          <w:rFonts w:ascii="Bookman Old Style" w:hAnsi="Bookman Old Style"/>
          <w:spacing w:val="20"/>
        </w:rPr>
        <w:t>Estos son algunos de los puntos que se han determinados como los más críticos con los que cuenta el proyecto en cuestión.</w:t>
      </w:r>
    </w:p>
    <w:p w:rsidR="00C05637" w:rsidRDefault="00C05637" w:rsidP="00C05637">
      <w:pPr>
        <w:spacing w:line="360" w:lineRule="auto"/>
        <w:ind w:firstLine="1985"/>
        <w:jc w:val="both"/>
        <w:rPr>
          <w:rFonts w:ascii="Bookman Old Style" w:hAnsi="Bookman Old Style"/>
          <w:spacing w:val="20"/>
        </w:rPr>
      </w:pPr>
      <w:r>
        <w:rPr>
          <w:rFonts w:ascii="Bookman Old Style" w:hAnsi="Bookman Old Style"/>
          <w:spacing w:val="20"/>
        </w:rPr>
        <w:t>Durante el desarrollo de la Asamblea se elaboró un comunicado al que se le dio la correspondiente difusión, teniendo repercusión en diversos medios masivos de comunicación y que refleja, sin duda, la posición de nuestro Colegio al respecto.</w:t>
      </w:r>
    </w:p>
    <w:p w:rsidR="00C05637" w:rsidRDefault="00C05637" w:rsidP="00C05637">
      <w:pPr>
        <w:spacing w:line="360" w:lineRule="auto"/>
        <w:ind w:firstLine="1985"/>
        <w:jc w:val="both"/>
        <w:rPr>
          <w:rFonts w:ascii="Bookman Old Style" w:hAnsi="Bookman Old Style"/>
          <w:spacing w:val="20"/>
        </w:rPr>
      </w:pPr>
      <w:r>
        <w:rPr>
          <w:rFonts w:ascii="Bookman Old Style" w:hAnsi="Bookman Old Style"/>
          <w:spacing w:val="20"/>
        </w:rPr>
        <w:t>En el mismo sentido</w:t>
      </w:r>
      <w:r w:rsidR="000A3EB7">
        <w:rPr>
          <w:rFonts w:ascii="Bookman Old Style" w:hAnsi="Bookman Old Style"/>
          <w:spacing w:val="20"/>
        </w:rPr>
        <w:t>,</w:t>
      </w:r>
      <w:r>
        <w:rPr>
          <w:rFonts w:ascii="Bookman Old Style" w:hAnsi="Bookman Old Style"/>
          <w:spacing w:val="20"/>
        </w:rPr>
        <w:t xml:space="preserve"> tomamos conocimiento de un comunicado elaborado por la FLAM exponiendo la preocupación por el proyecto en cuestión.</w:t>
      </w:r>
    </w:p>
    <w:p w:rsidR="00C05637" w:rsidRDefault="00C05637" w:rsidP="00C05637">
      <w:pPr>
        <w:spacing w:line="360" w:lineRule="auto"/>
        <w:ind w:firstLine="1985"/>
        <w:jc w:val="both"/>
        <w:rPr>
          <w:rFonts w:ascii="Bookman Old Style" w:hAnsi="Bookman Old Style"/>
          <w:spacing w:val="20"/>
        </w:rPr>
      </w:pPr>
      <w:r>
        <w:rPr>
          <w:rFonts w:ascii="Bookman Old Style" w:hAnsi="Bookman Old Style"/>
          <w:spacing w:val="20"/>
        </w:rPr>
        <w:t>Asimismo</w:t>
      </w:r>
      <w:r w:rsidR="000A3EB7">
        <w:rPr>
          <w:rFonts w:ascii="Bookman Old Style" w:hAnsi="Bookman Old Style"/>
          <w:spacing w:val="20"/>
        </w:rPr>
        <w:t>,</w:t>
      </w:r>
      <w:r>
        <w:rPr>
          <w:rFonts w:ascii="Bookman Old Style" w:hAnsi="Bookman Old Style"/>
          <w:spacing w:val="20"/>
        </w:rPr>
        <w:t xml:space="preserve"> durante estos últimos días Tribunales y Asociaciones de todo el País se han expedido señalando su posición contraria al proyecto en cuestión.</w:t>
      </w:r>
    </w:p>
    <w:p w:rsidR="00C05637" w:rsidRDefault="00C05637" w:rsidP="00C05637">
      <w:pPr>
        <w:spacing w:line="360" w:lineRule="auto"/>
        <w:ind w:firstLine="1985"/>
        <w:jc w:val="both"/>
        <w:rPr>
          <w:rFonts w:ascii="Bookman Old Style" w:hAnsi="Bookman Old Style"/>
          <w:spacing w:val="20"/>
        </w:rPr>
      </w:pPr>
      <w:r>
        <w:rPr>
          <w:rFonts w:ascii="Bookman Old Style" w:hAnsi="Bookman Old Style"/>
          <w:spacing w:val="20"/>
        </w:rPr>
        <w:t xml:space="preserve">Desde nuestro Colegio continuamos adelante con todas aquellas acciones que estén a nuestro alcance para lograr establecer una vía de diálogo y consenso que permita </w:t>
      </w:r>
      <w:proofErr w:type="gramStart"/>
      <w:r>
        <w:rPr>
          <w:rFonts w:ascii="Bookman Old Style" w:hAnsi="Bookman Old Style"/>
          <w:spacing w:val="20"/>
        </w:rPr>
        <w:t xml:space="preserve">llevar </w:t>
      </w:r>
      <w:r w:rsidR="000A3EB7">
        <w:rPr>
          <w:rFonts w:ascii="Bookman Old Style" w:hAnsi="Bookman Old Style"/>
          <w:spacing w:val="20"/>
        </w:rPr>
        <w:t xml:space="preserve"> </w:t>
      </w:r>
      <w:r>
        <w:rPr>
          <w:rFonts w:ascii="Bookman Old Style" w:hAnsi="Bookman Old Style"/>
          <w:spacing w:val="20"/>
        </w:rPr>
        <w:t>adelante</w:t>
      </w:r>
      <w:proofErr w:type="gramEnd"/>
      <w:r>
        <w:rPr>
          <w:rFonts w:ascii="Bookman Old Style" w:hAnsi="Bookman Old Style"/>
          <w:spacing w:val="20"/>
        </w:rPr>
        <w:t xml:space="preserve"> una discusión razonable del proyecto en cuestión.</w:t>
      </w:r>
    </w:p>
    <w:p w:rsidR="008A626D" w:rsidRDefault="008A626D" w:rsidP="00C05637">
      <w:pPr>
        <w:spacing w:line="360" w:lineRule="auto"/>
        <w:ind w:firstLine="1985"/>
        <w:jc w:val="both"/>
        <w:rPr>
          <w:rFonts w:ascii="Bookman Old Style" w:hAnsi="Bookman Old Style"/>
          <w:spacing w:val="20"/>
        </w:rPr>
      </w:pPr>
      <w:r>
        <w:rPr>
          <w:rFonts w:ascii="Bookman Old Style" w:hAnsi="Bookman Old Style"/>
          <w:spacing w:val="20"/>
        </w:rPr>
        <w:t xml:space="preserve">El día miércoles 26 del corriente está prevista el desarrollo de la reunión plenaria de Comisiones </w:t>
      </w:r>
      <w:proofErr w:type="gramStart"/>
      <w:r>
        <w:rPr>
          <w:rFonts w:ascii="Bookman Old Style" w:hAnsi="Bookman Old Style"/>
          <w:spacing w:val="20"/>
        </w:rPr>
        <w:t>de</w:t>
      </w:r>
      <w:r w:rsidR="000A3EB7">
        <w:rPr>
          <w:rFonts w:ascii="Bookman Old Style" w:hAnsi="Bookman Old Style"/>
          <w:spacing w:val="20"/>
        </w:rPr>
        <w:t xml:space="preserve">  Presupuesto</w:t>
      </w:r>
      <w:proofErr w:type="gramEnd"/>
      <w:r w:rsidR="000A3EB7">
        <w:rPr>
          <w:rFonts w:ascii="Bookman Old Style" w:hAnsi="Bookman Old Style"/>
          <w:spacing w:val="20"/>
        </w:rPr>
        <w:t xml:space="preserve"> y H</w:t>
      </w:r>
      <w:r>
        <w:rPr>
          <w:rFonts w:ascii="Bookman Old Style" w:hAnsi="Bookman Old Style"/>
          <w:spacing w:val="20"/>
        </w:rPr>
        <w:t>acienda y Previsión</w:t>
      </w:r>
      <w:r w:rsidR="000A3EB7">
        <w:rPr>
          <w:rFonts w:ascii="Bookman Old Style" w:hAnsi="Bookman Old Style"/>
          <w:spacing w:val="20"/>
        </w:rPr>
        <w:t xml:space="preserve"> Social</w:t>
      </w:r>
      <w:r>
        <w:rPr>
          <w:rFonts w:ascii="Bookman Old Style" w:hAnsi="Bookman Old Style"/>
          <w:spacing w:val="20"/>
        </w:rPr>
        <w:t xml:space="preserve"> en el Congreso de la Nación a la que asistiremos a los efectos de sostener la posición de nuestra Institución.</w:t>
      </w:r>
    </w:p>
    <w:p w:rsidR="008A626D" w:rsidRDefault="008D18CF" w:rsidP="00C05637">
      <w:pPr>
        <w:spacing w:line="360" w:lineRule="auto"/>
        <w:ind w:firstLine="1985"/>
        <w:jc w:val="both"/>
        <w:rPr>
          <w:rFonts w:ascii="Bookman Old Style" w:hAnsi="Bookman Old Style"/>
          <w:spacing w:val="20"/>
        </w:rPr>
      </w:pPr>
      <w:r>
        <w:rPr>
          <w:rFonts w:ascii="Bookman Old Style" w:hAnsi="Bookman Old Style"/>
          <w:spacing w:val="20"/>
        </w:rPr>
        <w:lastRenderedPageBreak/>
        <w:t>E</w:t>
      </w:r>
      <w:bookmarkStart w:id="0" w:name="_GoBack"/>
      <w:bookmarkEnd w:id="0"/>
      <w:r w:rsidR="008A626D">
        <w:rPr>
          <w:rFonts w:ascii="Bookman Old Style" w:hAnsi="Bookman Old Style"/>
          <w:spacing w:val="20"/>
        </w:rPr>
        <w:t>l día jueves</w:t>
      </w:r>
      <w:r>
        <w:rPr>
          <w:rFonts w:ascii="Bookman Old Style" w:hAnsi="Bookman Old Style"/>
          <w:spacing w:val="20"/>
        </w:rPr>
        <w:t xml:space="preserve"> 27 de febrero</w:t>
      </w:r>
      <w:r w:rsidR="008A626D">
        <w:rPr>
          <w:rFonts w:ascii="Bookman Old Style" w:hAnsi="Bookman Old Style"/>
          <w:spacing w:val="20"/>
        </w:rPr>
        <w:t xml:space="preserve"> se encuentra previsto el tratamiento del proyecto en cuestión</w:t>
      </w:r>
      <w:r>
        <w:rPr>
          <w:rFonts w:ascii="Bookman Old Style" w:hAnsi="Bookman Old Style"/>
          <w:spacing w:val="20"/>
        </w:rPr>
        <w:t xml:space="preserve"> en la Cámara de Diputados</w:t>
      </w:r>
      <w:r w:rsidR="008A626D">
        <w:rPr>
          <w:rFonts w:ascii="Bookman Old Style" w:hAnsi="Bookman Old Style"/>
          <w:spacing w:val="20"/>
        </w:rPr>
        <w:t>.</w:t>
      </w:r>
    </w:p>
    <w:p w:rsidR="008A626D" w:rsidRDefault="008A626D" w:rsidP="00C05637">
      <w:pPr>
        <w:spacing w:line="360" w:lineRule="auto"/>
        <w:ind w:firstLine="1985"/>
        <w:jc w:val="both"/>
        <w:rPr>
          <w:rFonts w:ascii="Bookman Old Style" w:hAnsi="Bookman Old Style"/>
          <w:spacing w:val="20"/>
        </w:rPr>
      </w:pPr>
      <w:r>
        <w:rPr>
          <w:rFonts w:ascii="Bookman Old Style" w:hAnsi="Bookman Old Style"/>
          <w:spacing w:val="20"/>
        </w:rPr>
        <w:t>En la actualidad, nuestros esfuerzos se centran en el contacto con los diputados nacionales de nuestro distrito a los efectos de hacerles llegar nuestro parecer respecto del proyecto en cuestión reclamando la apertura de una instancia de diálogo al respecto.</w:t>
      </w:r>
    </w:p>
    <w:p w:rsidR="008A626D" w:rsidRDefault="008A626D" w:rsidP="00C05637">
      <w:pPr>
        <w:spacing w:line="360" w:lineRule="auto"/>
        <w:ind w:firstLine="1985"/>
        <w:jc w:val="both"/>
        <w:rPr>
          <w:rFonts w:ascii="Bookman Old Style" w:hAnsi="Bookman Old Style"/>
          <w:spacing w:val="20"/>
        </w:rPr>
      </w:pPr>
      <w:r>
        <w:rPr>
          <w:rFonts w:ascii="Bookman Old Style" w:hAnsi="Bookman Old Style"/>
          <w:spacing w:val="20"/>
        </w:rPr>
        <w:t>Una vez más, frente a este arbitrario atropello que se pretende respecto de la modificación del régimen previsional debemos trabajar en conjunto aunando todos los esfuerzos en pos de un objetivo común.</w:t>
      </w:r>
    </w:p>
    <w:p w:rsidR="008A626D" w:rsidRDefault="008A626D" w:rsidP="00C05637">
      <w:pPr>
        <w:spacing w:line="360" w:lineRule="auto"/>
        <w:ind w:firstLine="1985"/>
        <w:jc w:val="both"/>
        <w:rPr>
          <w:rFonts w:ascii="Bookman Old Style" w:hAnsi="Bookman Old Style"/>
          <w:spacing w:val="20"/>
        </w:rPr>
      </w:pPr>
      <w:r>
        <w:rPr>
          <w:rFonts w:ascii="Bookman Old Style" w:hAnsi="Bookman Old Style"/>
          <w:spacing w:val="20"/>
        </w:rPr>
        <w:t>Muchas Gracias.</w:t>
      </w:r>
    </w:p>
    <w:p w:rsidR="008A626D" w:rsidRDefault="008A626D" w:rsidP="00C05637">
      <w:pPr>
        <w:spacing w:line="360" w:lineRule="auto"/>
        <w:ind w:firstLine="1985"/>
        <w:jc w:val="both"/>
        <w:rPr>
          <w:rFonts w:ascii="Bookman Old Style" w:hAnsi="Bookman Old Style"/>
          <w:spacing w:val="20"/>
        </w:rPr>
      </w:pPr>
    </w:p>
    <w:p w:rsidR="008A626D" w:rsidRDefault="008A626D" w:rsidP="008A626D">
      <w:pPr>
        <w:spacing w:line="240" w:lineRule="auto"/>
        <w:ind w:firstLine="1985"/>
        <w:jc w:val="both"/>
        <w:rPr>
          <w:rFonts w:ascii="Bookman Old Style" w:hAnsi="Bookman Old Style"/>
          <w:spacing w:val="20"/>
        </w:rPr>
      </w:pPr>
      <w:r>
        <w:rPr>
          <w:rFonts w:ascii="Bookman Old Style" w:hAnsi="Bookman Old Style"/>
          <w:spacing w:val="20"/>
        </w:rPr>
        <w:tab/>
      </w:r>
      <w:r>
        <w:rPr>
          <w:rFonts w:ascii="Bookman Old Style" w:hAnsi="Bookman Old Style"/>
          <w:spacing w:val="20"/>
        </w:rPr>
        <w:tab/>
      </w:r>
      <w:r>
        <w:rPr>
          <w:rFonts w:ascii="Bookman Old Style" w:hAnsi="Bookman Old Style"/>
          <w:spacing w:val="20"/>
        </w:rPr>
        <w:tab/>
      </w:r>
      <w:r>
        <w:rPr>
          <w:rFonts w:ascii="Bookman Old Style" w:hAnsi="Bookman Old Style"/>
          <w:spacing w:val="20"/>
        </w:rPr>
        <w:tab/>
        <w:t xml:space="preserve">   Carlos Fel Rolero Santurian</w:t>
      </w:r>
    </w:p>
    <w:p w:rsidR="008A626D" w:rsidRPr="00FC3807" w:rsidRDefault="008A626D" w:rsidP="008A626D">
      <w:pPr>
        <w:spacing w:line="240" w:lineRule="auto"/>
        <w:ind w:firstLine="1985"/>
        <w:jc w:val="both"/>
        <w:rPr>
          <w:rFonts w:ascii="Bookman Old Style" w:hAnsi="Bookman Old Style"/>
          <w:spacing w:val="20"/>
        </w:rPr>
      </w:pPr>
      <w:r>
        <w:rPr>
          <w:rFonts w:ascii="Bookman Old Style" w:hAnsi="Bookman Old Style"/>
          <w:spacing w:val="20"/>
        </w:rPr>
        <w:t xml:space="preserve">    </w:t>
      </w:r>
      <w:r>
        <w:rPr>
          <w:rFonts w:ascii="Bookman Old Style" w:hAnsi="Bookman Old Style"/>
          <w:spacing w:val="20"/>
        </w:rPr>
        <w:tab/>
      </w:r>
      <w:r>
        <w:rPr>
          <w:rFonts w:ascii="Bookman Old Style" w:hAnsi="Bookman Old Style"/>
          <w:spacing w:val="20"/>
        </w:rPr>
        <w:tab/>
      </w:r>
      <w:r>
        <w:rPr>
          <w:rFonts w:ascii="Bookman Old Style" w:hAnsi="Bookman Old Style"/>
          <w:spacing w:val="20"/>
        </w:rPr>
        <w:tab/>
      </w:r>
      <w:r>
        <w:rPr>
          <w:rFonts w:ascii="Bookman Old Style" w:hAnsi="Bookman Old Style"/>
          <w:spacing w:val="20"/>
        </w:rPr>
        <w:tab/>
        <w:t xml:space="preserve">      Presidente. </w:t>
      </w:r>
    </w:p>
    <w:p w:rsidR="008A626D" w:rsidRPr="00E428EB" w:rsidRDefault="008A626D" w:rsidP="008A626D">
      <w:pPr>
        <w:spacing w:line="240" w:lineRule="auto"/>
        <w:ind w:left="4248"/>
        <w:jc w:val="center"/>
        <w:rPr>
          <w:rFonts w:ascii="Edwardian Script ITC" w:hAnsi="Edwardian Script ITC"/>
          <w:b/>
          <w:spacing w:val="20"/>
        </w:rPr>
      </w:pPr>
      <w:r>
        <w:rPr>
          <w:rFonts w:ascii="Edwardian Script ITC" w:hAnsi="Edwardian Script ITC"/>
          <w:b/>
          <w:spacing w:val="20"/>
        </w:rPr>
        <w:t xml:space="preserve">Colegio de Magistrados, </w:t>
      </w:r>
      <w:r w:rsidRPr="00E428EB">
        <w:rPr>
          <w:rFonts w:ascii="Edwardian Script ITC" w:hAnsi="Edwardian Script ITC"/>
          <w:b/>
          <w:spacing w:val="20"/>
        </w:rPr>
        <w:t>Integrantes del Ministerio Público y Funcionarios del</w:t>
      </w:r>
      <w:r>
        <w:rPr>
          <w:rFonts w:ascii="Edwardian Script ITC" w:hAnsi="Edwardian Script ITC"/>
          <w:b/>
          <w:spacing w:val="20"/>
        </w:rPr>
        <w:t xml:space="preserve"> </w:t>
      </w:r>
      <w:r w:rsidRPr="00E428EB">
        <w:rPr>
          <w:rFonts w:ascii="Edwardian Script ITC" w:hAnsi="Edwardian Script ITC"/>
          <w:b/>
          <w:spacing w:val="20"/>
        </w:rPr>
        <w:t>Poder Judicial de la Ciudad Autónoma de Bueno Aires.</w:t>
      </w:r>
    </w:p>
    <w:p w:rsidR="00E132B4" w:rsidRPr="00A81A64" w:rsidRDefault="00E132B4" w:rsidP="00756043">
      <w:pPr>
        <w:spacing w:line="360" w:lineRule="auto"/>
        <w:ind w:firstLine="1985"/>
        <w:jc w:val="both"/>
        <w:rPr>
          <w:rFonts w:ascii="Bookman Old Style" w:hAnsi="Bookman Old Style"/>
        </w:rPr>
      </w:pPr>
    </w:p>
    <w:p w:rsidR="00A81A64" w:rsidRDefault="00A81A64" w:rsidP="00A81A64"/>
    <w:p w:rsidR="008216C9" w:rsidRPr="00A81A64" w:rsidRDefault="00EB3517" w:rsidP="00A81A64"/>
    <w:sectPr w:rsidR="008216C9" w:rsidRPr="00A81A64" w:rsidSect="00A81A64">
      <w:headerReference w:type="default" r:id="rId7"/>
      <w:pgSz w:w="11906" w:h="16838" w:code="9"/>
      <w:pgMar w:top="2268" w:right="1418" w:bottom="1418" w:left="226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17" w:rsidRDefault="00EB3517" w:rsidP="00E428EB">
      <w:pPr>
        <w:spacing w:after="0" w:line="240" w:lineRule="auto"/>
      </w:pPr>
      <w:r>
        <w:separator/>
      </w:r>
    </w:p>
  </w:endnote>
  <w:endnote w:type="continuationSeparator" w:id="0">
    <w:p w:rsidR="00EB3517" w:rsidRDefault="00EB3517" w:rsidP="00E4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17" w:rsidRDefault="00EB3517" w:rsidP="00E428EB">
      <w:pPr>
        <w:spacing w:after="0" w:line="240" w:lineRule="auto"/>
      </w:pPr>
      <w:r>
        <w:separator/>
      </w:r>
    </w:p>
  </w:footnote>
  <w:footnote w:type="continuationSeparator" w:id="0">
    <w:p w:rsidR="00EB3517" w:rsidRDefault="00EB3517" w:rsidP="00E42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EB" w:rsidRDefault="00E428EB">
    <w:pPr>
      <w:pStyle w:val="Encabezado"/>
    </w:pPr>
    <w:r>
      <w:rPr>
        <w:noProof/>
      </w:rPr>
      <mc:AlternateContent>
        <mc:Choice Requires="wps">
          <w:drawing>
            <wp:anchor distT="45720" distB="45720" distL="114300" distR="114300" simplePos="0" relativeHeight="251659264" behindDoc="0" locked="0" layoutInCell="1" allowOverlap="1">
              <wp:simplePos x="0" y="0"/>
              <wp:positionH relativeFrom="margin">
                <wp:posOffset>764374</wp:posOffset>
              </wp:positionH>
              <wp:positionV relativeFrom="paragraph">
                <wp:posOffset>162726</wp:posOffset>
              </wp:positionV>
              <wp:extent cx="4229735" cy="4845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484505"/>
                      </a:xfrm>
                      <a:prstGeom prst="rect">
                        <a:avLst/>
                      </a:prstGeom>
                      <a:solidFill>
                        <a:srgbClr val="FFFFFF"/>
                      </a:solidFill>
                      <a:ln w="9525">
                        <a:noFill/>
                        <a:miter lim="800000"/>
                        <a:headEnd/>
                        <a:tailEnd/>
                      </a:ln>
                    </wps:spPr>
                    <wps:txbx>
                      <w:txbxContent>
                        <w:p w:rsidR="00E428EB" w:rsidRPr="00E428EB" w:rsidRDefault="00E428EB">
                          <w:pPr>
                            <w:rPr>
                              <w:rFonts w:ascii="Edwardian Script ITC" w:hAnsi="Edwardian Script ITC"/>
                              <w:b/>
                              <w:spacing w:val="20"/>
                            </w:rPr>
                          </w:pPr>
                          <w:r w:rsidRPr="00E428EB">
                            <w:rPr>
                              <w:rFonts w:ascii="Edwardian Script ITC" w:hAnsi="Edwardian Script ITC"/>
                              <w:b/>
                              <w:spacing w:val="20"/>
                            </w:rPr>
                            <w:t>Colegio de Magistrados, Integrantes del Ministerio Público y Funcionarios del Poder Judicial de la Ciudad Autónoma de Bueno 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0.2pt;margin-top:12.8pt;width:333.05pt;height:3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7eJwIAACQEAAAOAAAAZHJzL2Uyb0RvYy54bWysU9uO0zAQfUfiHyy/07ShYduo6WrpUoS0&#10;XKSFD5jYTmPheILtNilfz9jtdgu8IfJgzWRmjs+cGa9ux86wg3Jeo634bDLlTFmBUttdxb993b5a&#10;cOYDWAkGrar4UXl+u375YjX0pcqxRSOVYwRifTn0FW9D6Mss86JVHfgJ9spSsEHXQSDX7TLpYCD0&#10;zmT5dPomG9DJ3qFQ3tPf+1OQrxN+0ygRPjeNV4GZihO3kE6Xzjqe2XoF5c5B32pxpgH/wKIDbenS&#10;C9Q9BGB7p/+C6rRw6LEJE4Fdhk2jhUo9UDez6R/dPLbQq9QLieP7i0z+/8GKT4cvjmlZ8Xx2w5mF&#10;joa02YN0yKRiQY0BWR5lGnpfUvZjT/lhfIsjjTu17PsHFN89s7hpwe7UnXM4tAok0ZzFyuyq9ITj&#10;I0g9fERJt8E+YAIaG9dFDUkVRug0ruNlRMSDCfo5z/PlzeuCM0Gx+WJeTIt0BZRP1b3z4b3CjkWj&#10;4o5WIKHD4cGHyAbKp5R4mUej5VYbkxy3qzfGsQPQumzTd0b/Lc1YNlR8WeRFQrYY69MmdTrQOhvd&#10;VXwxjV8shzKq8c7KZAfQ5mQTE2PP8kRFTtqEsR4pMWpWozySUA5Pa0vPjIwW3U/OBlrZivsfe3CK&#10;M/PBktjL2Xwedzw58+ImJ8ddR+rrCFhBUBUPnJ3MTUjvIvK1eEdDaXTS65nJmSutYpLx/Gzirl/7&#10;Kev5ca9/AQAA//8DAFBLAwQUAAYACAAAACEAJXVNRN4AAAAKAQAADwAAAGRycy9kb3ducmV2Lnht&#10;bEyPy26DMBBF95X6D9ZE6qZqTFCAhGKitlKrbvP4AIMngILHCDuB/H2nq3Z5dY/unCl2s+3FDUff&#10;OVKwWkYgkGpnOmoUnI6fLxsQPmgyuneECu7oYVc+PhQ6N26iPd4OoRE8Qj7XCtoQhlxKX7dotV+6&#10;AYm7sxutDhzHRppRTzxuexlHUSqt7ogvtHrAjxbry+FqFZy/p+dkO1Vf4ZTt1+m77rLK3ZV6Wsxv&#10;ryACzuEPhl99VoeSnSp3JeNFzzmO1owqiJMUBAPZJk1AVNxEqy3IspD/Xyh/AAAA//8DAFBLAQIt&#10;ABQABgAIAAAAIQC2gziS/gAAAOEBAAATAAAAAAAAAAAAAAAAAAAAAABbQ29udGVudF9UeXBlc10u&#10;eG1sUEsBAi0AFAAGAAgAAAAhADj9If/WAAAAlAEAAAsAAAAAAAAAAAAAAAAALwEAAF9yZWxzLy5y&#10;ZWxzUEsBAi0AFAAGAAgAAAAhAObrPt4nAgAAJAQAAA4AAAAAAAAAAAAAAAAALgIAAGRycy9lMm9E&#10;b2MueG1sUEsBAi0AFAAGAAgAAAAhACV1TUTeAAAACgEAAA8AAAAAAAAAAAAAAAAAgQQAAGRycy9k&#10;b3ducmV2LnhtbFBLBQYAAAAABAAEAPMAAACMBQAAAAA=&#10;" stroked="f">
              <v:textbox>
                <w:txbxContent>
                  <w:p w:rsidR="00E428EB" w:rsidRPr="00E428EB" w:rsidRDefault="00E428EB">
                    <w:pPr>
                      <w:rPr>
                        <w:rFonts w:ascii="Edwardian Script ITC" w:hAnsi="Edwardian Script ITC"/>
                        <w:b/>
                        <w:spacing w:val="20"/>
                      </w:rPr>
                    </w:pPr>
                    <w:r w:rsidRPr="00E428EB">
                      <w:rPr>
                        <w:rFonts w:ascii="Edwardian Script ITC" w:hAnsi="Edwardian Script ITC"/>
                        <w:b/>
                        <w:spacing w:val="20"/>
                      </w:rPr>
                      <w:t>Colegio de Magistrados, Integrantes del Ministerio Público y Funcionarios del Poder Judicial de la Ciudad Autónoma de Bueno Aires.</w:t>
                    </w:r>
                  </w:p>
                </w:txbxContent>
              </v:textbox>
              <w10:wrap type="square" anchorx="margin"/>
            </v:shape>
          </w:pict>
        </mc:Fallback>
      </mc:AlternateContent>
    </w:r>
    <w:r w:rsidRPr="0009275A">
      <w:rPr>
        <w:noProof/>
        <w:lang w:eastAsia="es-AR"/>
      </w:rPr>
      <w:drawing>
        <wp:inline distT="0" distB="0" distL="0" distR="0" wp14:anchorId="60F8A4AA" wp14:editId="3DD203B2">
          <wp:extent cx="648032" cy="648032"/>
          <wp:effectExtent l="0" t="0" r="0" b="0"/>
          <wp:docPr id="1" name="Imagen 1" descr="C:\Users\crolero\Pictures\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olero\Pictures\ESCUDO COLEG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847" cy="672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27221"/>
    <w:multiLevelType w:val="hybridMultilevel"/>
    <w:tmpl w:val="3D5EA4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EB"/>
    <w:rsid w:val="00036C19"/>
    <w:rsid w:val="000A3EB7"/>
    <w:rsid w:val="00453275"/>
    <w:rsid w:val="004672A9"/>
    <w:rsid w:val="0049590F"/>
    <w:rsid w:val="0051176D"/>
    <w:rsid w:val="00560B4F"/>
    <w:rsid w:val="005848B4"/>
    <w:rsid w:val="007068E4"/>
    <w:rsid w:val="00756043"/>
    <w:rsid w:val="00811D6E"/>
    <w:rsid w:val="008A626D"/>
    <w:rsid w:val="008D18CF"/>
    <w:rsid w:val="00944A7D"/>
    <w:rsid w:val="009A5726"/>
    <w:rsid w:val="00A81A64"/>
    <w:rsid w:val="00B45514"/>
    <w:rsid w:val="00BA4ABD"/>
    <w:rsid w:val="00C05637"/>
    <w:rsid w:val="00C17114"/>
    <w:rsid w:val="00E132B4"/>
    <w:rsid w:val="00E428EB"/>
    <w:rsid w:val="00EB3517"/>
    <w:rsid w:val="00FC3807"/>
    <w:rsid w:val="00FD57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9E879"/>
  <w15:chartTrackingRefBased/>
  <w15:docId w15:val="{68C30DDC-3915-4297-8D3B-F90CDEF2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28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28EB"/>
  </w:style>
  <w:style w:type="paragraph" w:styleId="Piedepgina">
    <w:name w:val="footer"/>
    <w:basedOn w:val="Normal"/>
    <w:link w:val="PiedepginaCar"/>
    <w:uiPriority w:val="99"/>
    <w:unhideWhenUsed/>
    <w:rsid w:val="00E428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28EB"/>
  </w:style>
  <w:style w:type="paragraph" w:styleId="Prrafodelista">
    <w:name w:val="List Paragraph"/>
    <w:basedOn w:val="Normal"/>
    <w:uiPriority w:val="34"/>
    <w:qFormat/>
    <w:rsid w:val="00E13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1430</Words>
  <Characters>7870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 Rolero Santurian</dc:creator>
  <cp:keywords/>
  <dc:description/>
  <cp:lastModifiedBy>Carlos Fel Rolero Santurian</cp:lastModifiedBy>
  <cp:revision>13</cp:revision>
  <dcterms:created xsi:type="dcterms:W3CDTF">2020-02-25T20:15:00Z</dcterms:created>
  <dcterms:modified xsi:type="dcterms:W3CDTF">2020-02-25T22:38:00Z</dcterms:modified>
</cp:coreProperties>
</file>