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3C1">
        <w:rPr>
          <w:rFonts w:ascii="Times New Roman" w:hAnsi="Times New Roman" w:cs="Times New Roman"/>
          <w:b/>
          <w:sz w:val="24"/>
          <w:szCs w:val="24"/>
          <w:u w:val="single"/>
        </w:rPr>
        <w:t>Resolución Junta Electoral 4/19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</w:rPr>
      </w:pPr>
      <w:r w:rsidRPr="00A353C1">
        <w:rPr>
          <w:rFonts w:ascii="Times New Roman" w:hAnsi="Times New Roman" w:cs="Times New Roman"/>
          <w:sz w:val="24"/>
          <w:szCs w:val="24"/>
        </w:rPr>
        <w:t>Ciudad Autónoma de Buenos Aires</w:t>
      </w:r>
      <w:r w:rsidR="000836CF">
        <w:rPr>
          <w:rFonts w:ascii="Times New Roman" w:hAnsi="Times New Roman" w:cs="Times New Roman"/>
          <w:sz w:val="24"/>
          <w:szCs w:val="24"/>
        </w:rPr>
        <w:t>,</w:t>
      </w:r>
      <w:r w:rsidRPr="00A353C1">
        <w:rPr>
          <w:rFonts w:ascii="Times New Roman" w:hAnsi="Times New Roman" w:cs="Times New Roman"/>
          <w:sz w:val="24"/>
          <w:szCs w:val="24"/>
        </w:rPr>
        <w:t xml:space="preserve">         de noviembre 2019.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C1">
        <w:rPr>
          <w:rFonts w:ascii="Times New Roman" w:hAnsi="Times New Roman" w:cs="Times New Roman"/>
          <w:b/>
          <w:sz w:val="24"/>
          <w:szCs w:val="24"/>
        </w:rPr>
        <w:t>Y VISTO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Lo dispuesto en los artículos 38 y siguientes del Estatuto Social y el cronograma electoral aprobado en reunión de Comisión Directiva el día 21 de agosto de 2019.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b/>
          <w:sz w:val="24"/>
          <w:szCs w:val="24"/>
          <w:lang w:val="es-ES"/>
        </w:rPr>
        <w:t>CONSIDERANDO: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Que el 12 de noviembre del corriente el Sr. apoderado y la candidata a presidente de la lista “Independencia y Dignidad” impugnaron el padrón electoral por entender que Leonardo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Toia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Analía Soler, Patricio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Maraniello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Ignacio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Falke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Claudio Luis, Alberto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Elgassi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Claudia Milena Ricci, Santiago Del Carril, Siro Luis De Martini, Guido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Valenti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Arguello, Sergio Matías Del Prado, Andrea Lorena Figueredo, Alejandro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Rahona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Nicolás Juan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Papalía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Carola María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Bottini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María Laura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Riggi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Gisela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Knoll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Pablo Fraga, Federico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Stéfano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Bellezze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Juan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Toselli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María Clotilde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Loizaga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Alfano, Elena De Lara Jáuregui, Guillermo López, Silvia De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Napóli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Mirta Noemí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Carrizzo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Teresa Moya, Ezequiel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Elbao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Amalia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Mattio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Fidel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Occhiuzzi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Martín Ignacio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Yacobucci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Adrián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Grassi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>, no cumplen con lo previsto en el artículo 7° del Estatuto.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De igual modo, impugnaron al candidato a la lista “Justicia Activa”, Dr. Alberto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Elgassi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por no cumplir con lo dispuesto por el artículo 7 del Estatuto, en tanto se encuentra adscripto en una dependencia del Poder Ejecutivo local. 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Por otra parte, requirieron que el electorado empadronado sea dividido i</w:t>
      </w:r>
      <w:r w:rsidR="00FA4363">
        <w:rPr>
          <w:rFonts w:ascii="Times New Roman" w:hAnsi="Times New Roman" w:cs="Times New Roman"/>
          <w:sz w:val="24"/>
          <w:szCs w:val="24"/>
          <w:lang w:val="es-ES"/>
        </w:rPr>
        <w:t>ndicando a qué edificio debe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dirigirse cada votante. 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Por último, solicitaron se tenga a bien convocar un debate público de ideas y propuestas entre los candidatos a presidente de ambas listas.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Que, frente a las peticiones referidas y a fin de resguardar la bilateralidad que debe imperar en el proceso eleccionario, por conducto de la Resolución N° 2/2019 esta Junta dispuso 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correr vista al apoderado de la lista “Justicia Activa” por el plazo de tres (3) días y a los individuos impugnados en el padrón electoral mediante la publicación en la página web del Colegio de Magistrados, Miembros del Ministerio Público y Funcionarios del Poder Judicial de la CABA y/o por los medios electrónicos pertinentes hasta el día 20 de noviembre de 2019 a las 12:00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hs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>, a fin de que manifiesten lo que por derecho corresponda.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Que, transcurrido el plazo previsto sin que hubiera respuesta acerca de las impugnaciones efectuadas y a fin de aprobar el padrón definitivo</w:t>
      </w:r>
      <w:r w:rsidR="008C36A8">
        <w:rPr>
          <w:rFonts w:ascii="Times New Roman" w:hAnsi="Times New Roman" w:cs="Times New Roman"/>
          <w:sz w:val="24"/>
          <w:szCs w:val="24"/>
          <w:lang w:val="es-ES"/>
        </w:rPr>
        <w:t xml:space="preserve"> por e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>ste órgano, es menester recordar que en el artículo 7° del Estatuto se dispone que “[p]</w:t>
      </w:r>
      <w:proofErr w:type="spellStart"/>
      <w:r w:rsidRPr="00A353C1">
        <w:rPr>
          <w:rFonts w:ascii="Times New Roman" w:hAnsi="Times New Roman" w:cs="Times New Roman"/>
          <w:i/>
          <w:sz w:val="24"/>
          <w:szCs w:val="24"/>
          <w:lang w:val="es-ES"/>
        </w:rPr>
        <w:t>odrán</w:t>
      </w:r>
      <w:proofErr w:type="spellEnd"/>
      <w:r w:rsidRPr="00A353C1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ser socios activos los Magistrados, Integrantes del Ministerio Público y Funcionarios del Poder Judicial de la Ciudad Autónoma de Buenos Aires en ejercicio de sus funciones”.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Seguidamente, en el artículo 9° entre los derechos que pueden ejercer los socios activos se indica la facultad de “</w:t>
      </w:r>
      <w:r w:rsidR="00355BD4">
        <w:rPr>
          <w:rFonts w:ascii="Times New Roman" w:hAnsi="Times New Roman" w:cs="Times New Roman"/>
          <w:i/>
          <w:sz w:val="24"/>
          <w:szCs w:val="24"/>
          <w:lang w:val="es-ES"/>
        </w:rPr>
        <w:t>asistir con voz y voto a la</w:t>
      </w:r>
      <w:r w:rsidRPr="00A353C1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Asamblea y elegir autoridades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A353C1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Prerrogativa que se explicita a su vez en el artículo 38 del mencionado Estatuto en virtud del cual se expresa que “[l]</w:t>
      </w:r>
      <w:r w:rsidRPr="00A353C1">
        <w:rPr>
          <w:rFonts w:ascii="Times New Roman" w:hAnsi="Times New Roman" w:cs="Times New Roman"/>
          <w:i/>
          <w:sz w:val="24"/>
          <w:szCs w:val="24"/>
          <w:lang w:val="es-ES"/>
        </w:rPr>
        <w:t>as autoridades del Colegio serán elegidas por los socios activos con derecho a voto que figuren en el padrón electoral, por votación secreta”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Que, una interpretación razonable de las normas en estudio, correlacionándolas con los principios que disciplinan el derecho electoral como un todo coherente y armónico como partes de una estructura sistemática considerada en su conjunto que garantizan la efectiva vigencia del principio democrático de la representación popular lo que obliga a superar óbices formales no sustanciales para que prevalezcan los derechos de los votantes.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Que, bajo estos lineamientos, en aquellos supuestos en que los socios no hayan extinguido sus vínculos laborales con el Poder Judicial de la Ciudad Autóno</w:t>
      </w:r>
      <w:r w:rsidR="00355BD4">
        <w:rPr>
          <w:rFonts w:ascii="Times New Roman" w:hAnsi="Times New Roman" w:cs="Times New Roman"/>
          <w:sz w:val="24"/>
          <w:szCs w:val="24"/>
          <w:lang w:val="es-ES"/>
        </w:rPr>
        <w:t>ma de Buenos Aires o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con el Ministerio Público de la Ciudad de conformidad con las causales previstas en sus respectivos reglamentos y se encuentren abonando la cuota social a este Colegio de Magistrados, Integrantes del Ministerio Público y Funcionarios del Poder Judicial de la CA</w:t>
      </w:r>
      <w:r w:rsidR="00F44ACA">
        <w:rPr>
          <w:rFonts w:ascii="Times New Roman" w:hAnsi="Times New Roman" w:cs="Times New Roman"/>
          <w:sz w:val="24"/>
          <w:szCs w:val="24"/>
          <w:lang w:val="es-ES"/>
        </w:rPr>
        <w:t>BA, deben ser considerados como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“socios activos” en los términos del artículo 7° del Estatuto y poseen todos los derechos que éste les confiere, incluido el de elegir a las autoridades del mismo.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En efecto, de las presentaciones efectuadas y de la base de datos del Colegio se ha</w:t>
      </w:r>
      <w:r w:rsidR="00355BD4">
        <w:rPr>
          <w:rFonts w:ascii="Times New Roman" w:hAnsi="Times New Roman" w:cs="Times New Roman"/>
          <w:sz w:val="24"/>
          <w:szCs w:val="24"/>
          <w:lang w:val="es-ES"/>
        </w:rPr>
        <w:t xml:space="preserve"> acreditado que los socios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Paz</w:t>
      </w:r>
      <w:r w:rsidR="00355BD4">
        <w:rPr>
          <w:rFonts w:ascii="Times New Roman" w:hAnsi="Times New Roman" w:cs="Times New Roman"/>
          <w:sz w:val="24"/>
          <w:szCs w:val="24"/>
          <w:lang w:val="es-ES"/>
        </w:rPr>
        <w:t xml:space="preserve"> Marta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Erratchu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Julio fallecieron. En el caso de los socios Carrizo Mirta Noemí, De Lara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Jauregui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Elena, De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Napoli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Silvia,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Loizaga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Alfano María Clotilde, López Guillermo, Moya Teresa y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Toselli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Juan se acogieron a los ben</w:t>
      </w:r>
      <w:r w:rsidR="00355BD4">
        <w:rPr>
          <w:rFonts w:ascii="Times New Roman" w:hAnsi="Times New Roman" w:cs="Times New Roman"/>
          <w:sz w:val="24"/>
          <w:szCs w:val="24"/>
          <w:lang w:val="es-ES"/>
        </w:rPr>
        <w:t>eficios del régimen jubilatorio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y, por último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Mattio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Amalia,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Occhiuzzi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Fidel,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Yacobbucci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Martin Ignacio, Luis Claudio Esteban y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Maraniello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Alejandro Patricio</w:t>
      </w:r>
      <w:r w:rsidR="00F44AC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>renunciaron a sus respectivos cargos.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Asimismo, entre los sujetos impugnados, es dable señalar que,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Bottini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Carola María,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Elbao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Ezequiel,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Grassi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Adrián,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Rahona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Alejandro, Ricci Claudia,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Riggi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Maria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Laura, Soler 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Analía,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Toia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Leonardo, no cumplieron con la obligación impuesta de abonar la cuota social exigida por el artículo 10, inc. 1, lo que obsta a que puedan ejercer el derecho a voto.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Que, por otra parte, no debe perderse de vista que en el inciso 4) del artículo 10 del Estatuto, se prescribe entre las obligaciones que le caben a los socios activos la de “</w:t>
      </w:r>
      <w:r w:rsidRPr="00A353C1">
        <w:rPr>
          <w:rFonts w:ascii="Times New Roman" w:hAnsi="Times New Roman" w:cs="Times New Roman"/>
          <w:i/>
          <w:sz w:val="24"/>
          <w:szCs w:val="24"/>
          <w:lang w:val="es-ES"/>
        </w:rPr>
        <w:t>[c]</w:t>
      </w:r>
      <w:proofErr w:type="spellStart"/>
      <w:r w:rsidRPr="00A353C1">
        <w:rPr>
          <w:rFonts w:ascii="Times New Roman" w:hAnsi="Times New Roman" w:cs="Times New Roman"/>
          <w:i/>
          <w:sz w:val="24"/>
          <w:szCs w:val="24"/>
          <w:lang w:val="es-ES"/>
        </w:rPr>
        <w:t>omunicar</w:t>
      </w:r>
      <w:proofErr w:type="spellEnd"/>
      <w:r w:rsidRPr="00A353C1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sus cambios de domicilio y destino dentro de los treinta días de producido”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Que, en otro orden de cosas, tampoco se encuentra prevista en el Estatuto la obligatoriedad del Colegio de Magistrados a convocar un debate público de ideas y propuestas entre los candidatos a presidente de ambas listas. Asimismo, no puede perderse de vista que ante el traslado conferido el apoderado de la lista</w:t>
      </w:r>
      <w:r w:rsidR="008C36A8">
        <w:rPr>
          <w:rFonts w:ascii="Times New Roman" w:hAnsi="Times New Roman" w:cs="Times New Roman"/>
          <w:sz w:val="24"/>
          <w:szCs w:val="24"/>
          <w:lang w:val="es-ES"/>
        </w:rPr>
        <w:t xml:space="preserve"> “Justicia Activa”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guardó silencio. En consecuencia, ante la ausencia de una reglamentación adecuada con relación al alcance y modalidad de dicha propuesta por parte de la Comisión Directiva y el silencio guardado por la lista</w:t>
      </w:r>
      <w:r w:rsidR="00355BD4">
        <w:rPr>
          <w:rFonts w:ascii="Times New Roman" w:hAnsi="Times New Roman" w:cs="Times New Roman"/>
          <w:sz w:val="24"/>
          <w:szCs w:val="24"/>
          <w:lang w:val="es-ES"/>
        </w:rPr>
        <w:t xml:space="preserve"> “Justicia Activa”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 imposibilita a este órgano expedirse al respecto.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Que, por su parte, es del caso hacer notar que la solicitud de que el electorado empadronado sea dividido i</w:t>
      </w:r>
      <w:r w:rsidR="003D4477">
        <w:rPr>
          <w:rFonts w:ascii="Times New Roman" w:hAnsi="Times New Roman" w:cs="Times New Roman"/>
          <w:sz w:val="24"/>
          <w:szCs w:val="24"/>
          <w:lang w:val="es-ES"/>
        </w:rPr>
        <w:t>ndicando a qué edificio debe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dirigirse cada votante no puede ser atend</w:t>
      </w:r>
      <w:r w:rsidR="000836CF">
        <w:rPr>
          <w:rFonts w:ascii="Times New Roman" w:hAnsi="Times New Roman" w:cs="Times New Roman"/>
          <w:sz w:val="24"/>
          <w:szCs w:val="24"/>
          <w:lang w:val="es-ES"/>
        </w:rPr>
        <w:t>ida en virtud de que resulta materialmente poco viable</w:t>
      </w:r>
      <w:r w:rsidR="0094781D">
        <w:rPr>
          <w:rFonts w:ascii="Times New Roman" w:hAnsi="Times New Roman" w:cs="Times New Roman"/>
          <w:sz w:val="24"/>
          <w:szCs w:val="24"/>
          <w:lang w:val="es-ES"/>
        </w:rPr>
        <w:t xml:space="preserve"> y contraria a los fines imperantes en la “Normativa Electoral Básica” aprobada conjuntamente con el Cronograma Electoral 2019 en la reunión de Comisión Directiva del 21 de Agosto de 2019</w:t>
      </w:r>
    </w:p>
    <w:p w:rsid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Que, a su vez, respecto de la impugnación efectuada al Dr. Alberto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Elgassi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por incumplir las disposiciones del estatuto cabe hacer notar que, toda vez que se ha presentado</w:t>
      </w:r>
      <w:r w:rsidR="00F44ACA">
        <w:rPr>
          <w:rFonts w:ascii="Times New Roman" w:hAnsi="Times New Roman" w:cs="Times New Roman"/>
          <w:sz w:val="24"/>
          <w:szCs w:val="24"/>
          <w:lang w:val="es-ES"/>
        </w:rPr>
        <w:t xml:space="preserve"> por ante esta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Junta Electoral la Resolución N° 47/2019 del T</w:t>
      </w:r>
      <w:r w:rsidR="00F44ACA">
        <w:rPr>
          <w:rFonts w:ascii="Times New Roman" w:hAnsi="Times New Roman" w:cs="Times New Roman"/>
          <w:sz w:val="24"/>
          <w:szCs w:val="24"/>
          <w:lang w:val="es-ES"/>
        </w:rPr>
        <w:t xml:space="preserve">ribunal 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4ACA">
        <w:rPr>
          <w:rFonts w:ascii="Times New Roman" w:hAnsi="Times New Roman" w:cs="Times New Roman"/>
          <w:sz w:val="24"/>
          <w:szCs w:val="24"/>
          <w:lang w:val="es-ES"/>
        </w:rPr>
        <w:t xml:space="preserve">uperior de 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F44ACA">
        <w:rPr>
          <w:rFonts w:ascii="Times New Roman" w:hAnsi="Times New Roman" w:cs="Times New Roman"/>
          <w:sz w:val="24"/>
          <w:szCs w:val="24"/>
          <w:lang w:val="es-ES"/>
        </w:rPr>
        <w:t>usticia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4477">
        <w:rPr>
          <w:rFonts w:ascii="Times New Roman" w:hAnsi="Times New Roman" w:cs="Times New Roman"/>
          <w:sz w:val="24"/>
          <w:szCs w:val="24"/>
          <w:lang w:val="es-ES"/>
        </w:rPr>
        <w:t xml:space="preserve">de la CABA 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>mediante la cual se le encomendaron tareas en comisión de servicios hasta el mes de enero del 2020, no corresponde hacer lugar al planteo efectuado.</w:t>
      </w:r>
    </w:p>
    <w:p w:rsidR="008C36A8" w:rsidRDefault="008C36A8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 la solicitud de revisión de oficio integral del padrón electoral, recibida el día 19/11/2019 y la nota recibida en el día de la fecha formulada por el Sr. Apoderado y la candidata de la lista “Independencia y Dignidad” fueron realizadas con posterioridad al plazo previsto en el artículo 6 del Cronograma Electoral 2019 por lo que resultan extemporáneas y se impone su rechazo.</w:t>
      </w:r>
    </w:p>
    <w:p w:rsidR="000836CF" w:rsidRDefault="000836CF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lastRenderedPageBreak/>
        <w:t>Por ello, la Junta Electoral,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b/>
          <w:sz w:val="24"/>
          <w:szCs w:val="24"/>
          <w:lang w:val="es-ES"/>
        </w:rPr>
        <w:t>RESUELVE:</w:t>
      </w:r>
    </w:p>
    <w:p w:rsidR="00A353C1" w:rsidRPr="00A353C1" w:rsidRDefault="00A353C1" w:rsidP="00A353C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Rechazar la impugnación con relación a la incorporación del Dr. Alberto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Elgassi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como candidato de la lista “Justicia Activa”.</w:t>
      </w:r>
    </w:p>
    <w:p w:rsidR="00A353C1" w:rsidRPr="00A353C1" w:rsidRDefault="00A353C1" w:rsidP="00A353C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Haciendo lugar a la impugnación del padrón electoral con relación a los siguientes </w:t>
      </w:r>
      <w:r w:rsidR="00355BD4">
        <w:rPr>
          <w:rFonts w:ascii="Times New Roman" w:hAnsi="Times New Roman" w:cs="Times New Roman"/>
          <w:sz w:val="24"/>
          <w:szCs w:val="24"/>
          <w:lang w:val="es-ES"/>
        </w:rPr>
        <w:t>socios: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Paz</w:t>
      </w:r>
      <w:r w:rsidR="00355BD4">
        <w:rPr>
          <w:rFonts w:ascii="Times New Roman" w:hAnsi="Times New Roman" w:cs="Times New Roman"/>
          <w:sz w:val="24"/>
          <w:szCs w:val="24"/>
          <w:lang w:val="es-ES"/>
        </w:rPr>
        <w:t xml:space="preserve"> Marta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Erratchu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Julio,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Mattio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Amalia,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Occhiuzzi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Fidel,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Yacobbucci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Martin Ignacio, Carrizo Mirta Noemí, De Lara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Jauregui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Elena, De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Napoli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Silvia,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Loizaga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Alfano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Maria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Clotilde, López Guillermo, Moya Teresa,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Toselli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Juan, Luis Claudio,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Maraniello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Alejandro Patricio,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Bottini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Carola María,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Elbao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Ezequiel,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Grassi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Adrián,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Rahona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Alejandro, Ricci Claudia</w:t>
      </w:r>
      <w:r w:rsidR="0025795B">
        <w:rPr>
          <w:rFonts w:ascii="Times New Roman" w:hAnsi="Times New Roman" w:cs="Times New Roman"/>
          <w:sz w:val="24"/>
          <w:szCs w:val="24"/>
          <w:lang w:val="es-ES"/>
        </w:rPr>
        <w:t xml:space="preserve"> Milena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Riggi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Maria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Laura, Soler Analía y </w:t>
      </w:r>
      <w:proofErr w:type="spellStart"/>
      <w:r w:rsidRPr="00A353C1">
        <w:rPr>
          <w:rFonts w:ascii="Times New Roman" w:hAnsi="Times New Roman" w:cs="Times New Roman"/>
          <w:sz w:val="24"/>
          <w:szCs w:val="24"/>
          <w:lang w:val="es-ES"/>
        </w:rPr>
        <w:t>Toia</w:t>
      </w:r>
      <w:proofErr w:type="spellEnd"/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Leonardo</w:t>
      </w:r>
      <w:r w:rsidR="00F44AC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C36A8" w:rsidRPr="008C36A8" w:rsidRDefault="00A353C1" w:rsidP="00A353C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Rechazar </w:t>
      </w:r>
      <w:r w:rsidR="003D4477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353C1">
        <w:rPr>
          <w:rFonts w:ascii="Times New Roman" w:hAnsi="Times New Roman" w:cs="Times New Roman"/>
          <w:sz w:val="24"/>
          <w:szCs w:val="24"/>
          <w:lang w:val="es-ES"/>
        </w:rPr>
        <w:t>petición de revisión de oficio del padrón electoral</w:t>
      </w:r>
      <w:r w:rsidR="008C36A8">
        <w:rPr>
          <w:rFonts w:ascii="Times New Roman" w:hAnsi="Times New Roman" w:cs="Times New Roman"/>
          <w:sz w:val="24"/>
          <w:szCs w:val="24"/>
          <w:lang w:val="es-ES"/>
        </w:rPr>
        <w:t xml:space="preserve"> y la petición recibida en el día de la fecha por resultar extemporáneas.</w:t>
      </w:r>
    </w:p>
    <w:p w:rsidR="00A353C1" w:rsidRPr="00A353C1" w:rsidRDefault="008C36A8" w:rsidP="00A353C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Rechazar </w:t>
      </w:r>
      <w:r w:rsidR="00A353C1" w:rsidRPr="00A353C1">
        <w:rPr>
          <w:rFonts w:ascii="Times New Roman" w:hAnsi="Times New Roman" w:cs="Times New Roman"/>
          <w:sz w:val="24"/>
          <w:szCs w:val="24"/>
          <w:lang w:val="es-ES"/>
        </w:rPr>
        <w:t>la solicitud de que el electorado empadronado sea dividido i</w:t>
      </w:r>
      <w:r w:rsidR="00F44ACA">
        <w:rPr>
          <w:rFonts w:ascii="Times New Roman" w:hAnsi="Times New Roman" w:cs="Times New Roman"/>
          <w:sz w:val="24"/>
          <w:szCs w:val="24"/>
          <w:lang w:val="es-ES"/>
        </w:rPr>
        <w:t>ndicando a qué edificio debe</w:t>
      </w:r>
      <w:r w:rsidR="00A353C1" w:rsidRPr="00A353C1">
        <w:rPr>
          <w:rFonts w:ascii="Times New Roman" w:hAnsi="Times New Roman" w:cs="Times New Roman"/>
          <w:sz w:val="24"/>
          <w:szCs w:val="24"/>
          <w:lang w:val="es-ES"/>
        </w:rPr>
        <w:t xml:space="preserve"> dirigirse.</w:t>
      </w:r>
    </w:p>
    <w:p w:rsidR="00A353C1" w:rsidRPr="00F44ACA" w:rsidRDefault="00A353C1" w:rsidP="00A353C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Rechazar la petición de convocar un debate público de ideas y propuestas entre los candidatos a presidente de ambas listas.</w:t>
      </w:r>
    </w:p>
    <w:p w:rsidR="00F44ACA" w:rsidRPr="00026E58" w:rsidRDefault="00F44ACA" w:rsidP="00A353C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Oficializar el Padrón Electoral a los fines de la elección que se llevará a cabo el día 28/11/2019 el que será publicado en la página web del Colegio de Magistrados, Integrantes del Ministerio Público y Funcionarios del Poder Judicial de la CABA.</w:t>
      </w:r>
    </w:p>
    <w:p w:rsidR="00026E58" w:rsidRDefault="00026E58" w:rsidP="00026E5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26E58" w:rsidRDefault="00026E58" w:rsidP="00026E5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26E58" w:rsidRDefault="00026E58" w:rsidP="00026E5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26E58" w:rsidRPr="00A353C1" w:rsidRDefault="00026E58" w:rsidP="00026E58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s-ES"/>
        </w:rPr>
        <w:t>Fdo. Junta Electoral</w:t>
      </w:r>
    </w:p>
    <w:bookmarkEnd w:id="0"/>
    <w:p w:rsidR="00C50DE1" w:rsidRPr="00A353C1" w:rsidRDefault="00C50DE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A0040" w:rsidRPr="00390749" w:rsidRDefault="00AA0040" w:rsidP="00390749">
      <w:pPr>
        <w:spacing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sectPr w:rsidR="00AA0040" w:rsidRPr="00390749" w:rsidSect="00FA4363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00" w:rsidRDefault="00DC1900" w:rsidP="00AA0040">
      <w:pPr>
        <w:spacing w:after="0" w:line="240" w:lineRule="auto"/>
      </w:pPr>
      <w:r>
        <w:separator/>
      </w:r>
    </w:p>
  </w:endnote>
  <w:endnote w:type="continuationSeparator" w:id="0">
    <w:p w:rsidR="00DC1900" w:rsidRDefault="00DC1900" w:rsidP="00AA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40" w:rsidRDefault="00AA0040" w:rsidP="00AA0040">
    <w:pPr>
      <w:pStyle w:val="Piedepgina"/>
      <w:jc w:val="center"/>
    </w:pPr>
    <w:r>
      <w:t xml:space="preserve">Bartolomé Mitre 2815, 4° piso, oficinal 407 – </w:t>
    </w:r>
    <w:hyperlink r:id="rId1" w:history="1">
      <w:r w:rsidRPr="0048107F">
        <w:rPr>
          <w:rStyle w:val="Hipervnculo"/>
        </w:rPr>
        <w:t>colegio@magistradoscaba.org.ar</w:t>
      </w:r>
    </w:hyperlink>
  </w:p>
  <w:p w:rsidR="00AA0040" w:rsidRDefault="00AA0040" w:rsidP="00AA0040">
    <w:pPr>
      <w:pStyle w:val="Piedepgina"/>
      <w:jc w:val="center"/>
    </w:pPr>
  </w:p>
  <w:p w:rsidR="00AA0040" w:rsidRDefault="00AA0040" w:rsidP="00AA0040">
    <w:pPr>
      <w:pStyle w:val="Piedepgina"/>
      <w:jc w:val="center"/>
    </w:pPr>
    <w:r>
      <w:t xml:space="preserve">- </w:t>
    </w:r>
    <w:r w:rsidRPr="00AA0040">
      <w:rPr>
        <w:i/>
      </w:rPr>
      <w:t>Miembro de la Federación Argentina de la Magistratura Argentina y la Función Judicial</w:t>
    </w:r>
    <w:r>
      <w:t xml:space="preserve"> -</w:t>
    </w:r>
  </w:p>
  <w:p w:rsidR="00AA0040" w:rsidRDefault="00AA0040" w:rsidP="00AA004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00" w:rsidRDefault="00DC1900" w:rsidP="00AA0040">
      <w:pPr>
        <w:spacing w:after="0" w:line="240" w:lineRule="auto"/>
      </w:pPr>
      <w:r>
        <w:separator/>
      </w:r>
    </w:p>
  </w:footnote>
  <w:footnote w:type="continuationSeparator" w:id="0">
    <w:p w:rsidR="00DC1900" w:rsidRDefault="00DC1900" w:rsidP="00AA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40" w:rsidRDefault="00AA0040" w:rsidP="00AA0040">
    <w:pPr>
      <w:pStyle w:val="Encabezado"/>
      <w:rPr>
        <w:noProof/>
        <w:lang w:eastAsia="es-AR"/>
      </w:rPr>
    </w:pPr>
  </w:p>
  <w:p w:rsidR="00AA0040" w:rsidRDefault="00AA0040" w:rsidP="00AA0040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659B032D" wp14:editId="06D5B675">
          <wp:extent cx="1043524" cy="1061674"/>
          <wp:effectExtent l="0" t="0" r="4445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jor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14" t="5264" r="11740" b="6767"/>
                  <a:stretch/>
                </pic:blipFill>
                <pic:spPr bwMode="auto">
                  <a:xfrm>
                    <a:off x="0" y="0"/>
                    <a:ext cx="1043442" cy="106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A0040" w:rsidRDefault="00AA0040" w:rsidP="00AA0040">
    <w:pPr>
      <w:pStyle w:val="Encabezado"/>
      <w:jc w:val="center"/>
    </w:pPr>
  </w:p>
  <w:p w:rsidR="00AA0040" w:rsidRPr="00AA0040" w:rsidRDefault="00AA0040" w:rsidP="00AA0040">
    <w:pPr>
      <w:pStyle w:val="Encabezado"/>
      <w:jc w:val="center"/>
      <w:rPr>
        <w:sz w:val="24"/>
      </w:rPr>
    </w:pPr>
    <w:r w:rsidRPr="00AA0040">
      <w:rPr>
        <w:sz w:val="24"/>
      </w:rPr>
      <w:t xml:space="preserve">Colegio de Magistrados, Integrantes del Ministerio Público y Funcionarios </w:t>
    </w:r>
  </w:p>
  <w:p w:rsidR="00AA0040" w:rsidRDefault="00AA0040" w:rsidP="00AA0040">
    <w:pPr>
      <w:pStyle w:val="Encabezado"/>
      <w:jc w:val="center"/>
      <w:rPr>
        <w:sz w:val="24"/>
      </w:rPr>
    </w:pPr>
    <w:r w:rsidRPr="00AA0040">
      <w:rPr>
        <w:sz w:val="24"/>
      </w:rPr>
      <w:t>del Poder Judicial de la Ciudad Autónoma de Buenos Aires</w:t>
    </w:r>
  </w:p>
  <w:p w:rsidR="00AA0040" w:rsidRPr="00AA0040" w:rsidRDefault="00AA0040" w:rsidP="00AA0040">
    <w:pPr>
      <w:pStyle w:val="Encabezado"/>
      <w:pBdr>
        <w:bottom w:val="single" w:sz="4" w:space="1" w:color="auto"/>
      </w:pBd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E2C"/>
    <w:multiLevelType w:val="hybridMultilevel"/>
    <w:tmpl w:val="0C3A484A"/>
    <w:lvl w:ilvl="0" w:tplc="15CA4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943F2"/>
    <w:multiLevelType w:val="hybridMultilevel"/>
    <w:tmpl w:val="D0B2C74A"/>
    <w:lvl w:ilvl="0" w:tplc="4AEA5A0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CE174E6"/>
    <w:multiLevelType w:val="hybridMultilevel"/>
    <w:tmpl w:val="BB1838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40"/>
    <w:rsid w:val="00026E58"/>
    <w:rsid w:val="000836CF"/>
    <w:rsid w:val="000A557C"/>
    <w:rsid w:val="000D11A3"/>
    <w:rsid w:val="0025795B"/>
    <w:rsid w:val="00355BD4"/>
    <w:rsid w:val="00390749"/>
    <w:rsid w:val="003D4477"/>
    <w:rsid w:val="00446B7C"/>
    <w:rsid w:val="007C4BCC"/>
    <w:rsid w:val="008C36A8"/>
    <w:rsid w:val="0094781D"/>
    <w:rsid w:val="00A353C1"/>
    <w:rsid w:val="00AA0040"/>
    <w:rsid w:val="00BE3072"/>
    <w:rsid w:val="00C50DE1"/>
    <w:rsid w:val="00C870D4"/>
    <w:rsid w:val="00DC1900"/>
    <w:rsid w:val="00EF747B"/>
    <w:rsid w:val="00F44ACA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40"/>
  </w:style>
  <w:style w:type="paragraph" w:styleId="Piedepgina">
    <w:name w:val="footer"/>
    <w:basedOn w:val="Normal"/>
    <w:link w:val="PiedepginaCar"/>
    <w:uiPriority w:val="99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40"/>
  </w:style>
  <w:style w:type="character" w:styleId="Hipervnculo">
    <w:name w:val="Hyperlink"/>
    <w:basedOn w:val="Fuentedeprrafopredeter"/>
    <w:uiPriority w:val="99"/>
    <w:unhideWhenUsed/>
    <w:rsid w:val="00AA0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40"/>
  </w:style>
  <w:style w:type="paragraph" w:styleId="Piedepgina">
    <w:name w:val="footer"/>
    <w:basedOn w:val="Normal"/>
    <w:link w:val="PiedepginaCar"/>
    <w:uiPriority w:val="99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40"/>
  </w:style>
  <w:style w:type="character" w:styleId="Hipervnculo">
    <w:name w:val="Hyperlink"/>
    <w:basedOn w:val="Fuentedeprrafopredeter"/>
    <w:uiPriority w:val="99"/>
    <w:unhideWhenUsed/>
    <w:rsid w:val="00AA0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magistradoscaba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E83E-3E6D-4061-A276-89E4AFD1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1297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 y Derechos Humanos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Pochulu</dc:creator>
  <cp:lastModifiedBy>Marcela Paz</cp:lastModifiedBy>
  <cp:revision>9</cp:revision>
  <cp:lastPrinted>2019-11-21T21:40:00Z</cp:lastPrinted>
  <dcterms:created xsi:type="dcterms:W3CDTF">2019-11-21T20:58:00Z</dcterms:created>
  <dcterms:modified xsi:type="dcterms:W3CDTF">2019-11-21T22:41:00Z</dcterms:modified>
</cp:coreProperties>
</file>